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pPr>
      <w: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t>宜春市铜鼓生态环境局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iCs w:val="0"/>
          <w:caps w:val="0"/>
          <w:color w:val="333333"/>
          <w:spacing w:val="0"/>
          <w:sz w:val="44"/>
          <w:szCs w:val="44"/>
        </w:rPr>
      </w:pPr>
      <w: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t>2021年</w:t>
      </w:r>
      <w:r>
        <w:rPr>
          <w:rFonts w:hint="eastAsia" w:asciiTheme="majorEastAsia" w:hAnsiTheme="majorEastAsia" w:eastAsiaTheme="majorEastAsia" w:cstheme="majorEastAsia"/>
          <w:b/>
          <w:bCs/>
          <w:i w:val="0"/>
          <w:iCs w:val="0"/>
          <w:caps w:val="0"/>
          <w:color w:val="333333"/>
          <w:spacing w:val="0"/>
          <w:sz w:val="44"/>
          <w:szCs w:val="44"/>
          <w:shd w:val="clear" w:fill="FFFFFF"/>
        </w:rPr>
        <w:t>政府信息公开工作年度报告格式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仿宋_GB2312" w:hAnsi="仿宋_GB2312" w:eastAsia="仿宋_GB2312" w:cs="仿宋_GB2312"/>
          <w:i w:val="0"/>
          <w:iCs w:val="0"/>
          <w:caps w:val="0"/>
          <w:color w:val="333333"/>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ascii="仿宋_GB2312" w:hAnsi="仿宋_GB2312" w:eastAsia="仿宋_GB2312" w:cs="仿宋_GB2312"/>
          <w:i w:val="0"/>
          <w:iCs w:val="0"/>
          <w:caps w:val="0"/>
          <w:color w:val="333333"/>
          <w:spacing w:val="0"/>
          <w:sz w:val="31"/>
          <w:szCs w:val="31"/>
          <w:shd w:val="clear" w:fill="FFFFFF"/>
        </w:rPr>
        <w:t>根据《中华人民共和国政府信息公开条例》的规定和要求，本年度报告由宜春市铜鼓生态环境局编制。本年度报告对20</w:t>
      </w:r>
      <w:r>
        <w:rPr>
          <w:rFonts w:hint="eastAsia" w:ascii="仿宋_GB2312" w:hAnsi="仿宋_GB2312" w:eastAsia="仿宋_GB2312" w:cs="仿宋_GB2312"/>
          <w:i w:val="0"/>
          <w:iCs w:val="0"/>
          <w:caps w:val="0"/>
          <w:color w:val="333333"/>
          <w:spacing w:val="0"/>
          <w:sz w:val="31"/>
          <w:szCs w:val="31"/>
          <w:shd w:val="clear" w:fill="FFFFFF"/>
        </w:rPr>
        <w:t>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eastAsia" w:ascii="仿宋_GB2312" w:hAnsi="仿宋_GB2312" w:eastAsia="仿宋_GB2312" w:cs="仿宋_GB2312"/>
          <w:i w:val="0"/>
          <w:iCs w:val="0"/>
          <w:caps w:val="0"/>
          <w:color w:val="333333"/>
          <w:spacing w:val="0"/>
          <w:sz w:val="31"/>
          <w:szCs w:val="31"/>
          <w:shd w:val="clear" w:fill="FFFFFF"/>
        </w:rPr>
        <w:t>年政府信息公开总体情况、主动公开政府信息公开情况，收到和处理政府信息公开申请情况，政府信息公开行政复议、行政诉讼情况，存在的主要问题及改进情况、其他需要报告的事项共六个方面进行说明，所列数据的统计期限自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eastAsia" w:ascii="仿宋_GB2312" w:hAnsi="仿宋_GB2312" w:eastAsia="仿宋_GB2312" w:cs="仿宋_GB2312"/>
          <w:i w:val="0"/>
          <w:iCs w:val="0"/>
          <w:caps w:val="0"/>
          <w:color w:val="333333"/>
          <w:spacing w:val="0"/>
          <w:sz w:val="31"/>
          <w:szCs w:val="31"/>
          <w:shd w:val="clear" w:fill="FFFFFF"/>
        </w:rPr>
        <w:t>年1月1日起至202</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eastAsia" w:ascii="仿宋_GB2312" w:hAnsi="仿宋_GB2312" w:eastAsia="仿宋_GB2312" w:cs="仿宋_GB2312"/>
          <w:i w:val="0"/>
          <w:iCs w:val="0"/>
          <w:caps w:val="0"/>
          <w:color w:val="333333"/>
          <w:spacing w:val="0"/>
          <w:sz w:val="31"/>
          <w:szCs w:val="31"/>
          <w:shd w:val="clear" w:fill="FFFFFF"/>
        </w:rPr>
        <w:t>年12月31日止。如对本年度报告有任何疑问，请与我局办公室联系（地址：铜鼓县城南西路177号，邮编：336200，电话：0795-8716970，电子邮</w:t>
      </w:r>
      <w:r>
        <w:rPr>
          <w:rFonts w:hint="eastAsia" w:ascii="仿宋_GB2312" w:hAnsi="仿宋_GB2312" w:eastAsia="仿宋_GB2312" w:cs="仿宋_GB2312"/>
          <w:i w:val="0"/>
          <w:iCs w:val="0"/>
          <w:caps w:val="0"/>
          <w:color w:val="000000"/>
          <w:spacing w:val="0"/>
          <w:sz w:val="31"/>
          <w:szCs w:val="31"/>
          <w:shd w:val="clear" w:fill="FFFFFF"/>
        </w:rPr>
        <w:t>箱：</w:t>
      </w:r>
      <w:r>
        <w:rPr>
          <w:rFonts w:ascii="微软雅黑" w:hAnsi="微软雅黑" w:eastAsia="微软雅黑" w:cs="微软雅黑"/>
          <w:i w:val="0"/>
          <w:iCs w:val="0"/>
          <w:caps w:val="0"/>
          <w:color w:val="000000"/>
          <w:spacing w:val="0"/>
          <w:sz w:val="31"/>
          <w:szCs w:val="31"/>
          <w:u w:val="single"/>
          <w:shd w:val="clear" w:fill="FFFFFF"/>
        </w:rPr>
        <w:fldChar w:fldCharType="begin"/>
      </w:r>
      <w:r>
        <w:rPr>
          <w:rFonts w:ascii="微软雅黑" w:hAnsi="微软雅黑" w:eastAsia="微软雅黑" w:cs="微软雅黑"/>
          <w:i w:val="0"/>
          <w:iCs w:val="0"/>
          <w:caps w:val="0"/>
          <w:color w:val="000000"/>
          <w:spacing w:val="0"/>
          <w:sz w:val="31"/>
          <w:szCs w:val="31"/>
          <w:u w:val="single"/>
          <w:shd w:val="clear" w:fill="FFFFFF"/>
        </w:rPr>
        <w:instrText xml:space="preserve"> HYPERLINK "mailto:tghb111@163.com%E3%80%82" </w:instrText>
      </w:r>
      <w:r>
        <w:rPr>
          <w:rFonts w:ascii="微软雅黑" w:hAnsi="微软雅黑" w:eastAsia="微软雅黑" w:cs="微软雅黑"/>
          <w:i w:val="0"/>
          <w:iCs w:val="0"/>
          <w:caps w:val="0"/>
          <w:color w:val="000000"/>
          <w:spacing w:val="0"/>
          <w:sz w:val="31"/>
          <w:szCs w:val="31"/>
          <w:u w:val="single"/>
          <w:shd w:val="clear" w:fill="FFFFFF"/>
        </w:rPr>
        <w:fldChar w:fldCharType="separate"/>
      </w:r>
      <w:r>
        <w:rPr>
          <w:rStyle w:val="6"/>
          <w:rFonts w:hint="eastAsia" w:ascii="仿宋_GB2312" w:hAnsi="仿宋_GB2312" w:eastAsia="仿宋_GB2312" w:cs="仿宋_GB2312"/>
          <w:i w:val="0"/>
          <w:iCs w:val="0"/>
          <w:caps w:val="0"/>
          <w:color w:val="000000"/>
          <w:spacing w:val="0"/>
          <w:sz w:val="31"/>
          <w:szCs w:val="31"/>
          <w:u w:val="single"/>
          <w:shd w:val="clear" w:fill="FFFFFF"/>
        </w:rPr>
        <w:t>tghb111@163.com。</w:t>
      </w:r>
      <w:r>
        <w:rPr>
          <w:rFonts w:hint="eastAsia" w:ascii="微软雅黑" w:hAnsi="微软雅黑" w:eastAsia="微软雅黑" w:cs="微软雅黑"/>
          <w:i w:val="0"/>
          <w:iCs w:val="0"/>
          <w:caps w:val="0"/>
          <w:color w:val="000000"/>
          <w:spacing w:val="0"/>
          <w:sz w:val="31"/>
          <w:szCs w:val="31"/>
          <w:u w:val="single"/>
          <w:shd w:val="clear" w:fill="FFFFFF"/>
        </w:rPr>
        <w:fldChar w:fldCharType="end"/>
      </w:r>
      <w:r>
        <w:rPr>
          <w:rFonts w:hint="eastAsia" w:ascii="仿宋_GB2312" w:hAnsi="仿宋_GB2312" w:eastAsia="仿宋_GB2312" w:cs="仿宋_GB2312"/>
          <w:i w:val="0"/>
          <w:iCs w:val="0"/>
          <w:caps w:val="0"/>
          <w:color w:val="000000"/>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（一）主动公开情况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kern w:val="0"/>
          <w:sz w:val="32"/>
          <w:szCs w:val="32"/>
          <w:lang w:val="en-US" w:eastAsia="zh-CN"/>
        </w:rPr>
      </w:pPr>
      <w:r>
        <w:rPr>
          <w:rFonts w:ascii="仿宋_GB2312" w:hAnsi="仿宋_GB2312" w:eastAsia="仿宋_GB2312" w:cs="仿宋_GB2312"/>
          <w:i w:val="0"/>
          <w:iCs w:val="0"/>
          <w:caps w:val="0"/>
          <w:color w:val="333333"/>
          <w:spacing w:val="0"/>
          <w:sz w:val="31"/>
          <w:szCs w:val="31"/>
          <w:shd w:val="clear" w:fill="FFFFFF"/>
        </w:rPr>
        <w:t>我局把推进政务公开、提高行政水平作为推进单位建设的重要工作，自觉将政务公开作为接受社会监督的主渠道，在认识上高度统一，在行动上狠抓落实。全年累计公开信息</w:t>
      </w:r>
      <w:r>
        <w:rPr>
          <w:rFonts w:hint="eastAsia" w:ascii="仿宋_GB2312" w:hAnsi="仿宋_GB2312" w:eastAsia="仿宋_GB2312" w:cs="仿宋_GB2312"/>
          <w:i w:val="0"/>
          <w:iCs w:val="0"/>
          <w:caps w:val="0"/>
          <w:color w:val="333333"/>
          <w:spacing w:val="0"/>
          <w:sz w:val="31"/>
          <w:szCs w:val="31"/>
          <w:shd w:val="clear" w:fill="FFFFFF"/>
          <w:lang w:val="en-US" w:eastAsia="zh-CN"/>
        </w:rPr>
        <w:t>181</w:t>
      </w:r>
      <w:r>
        <w:rPr>
          <w:rFonts w:hint="eastAsia" w:ascii="仿宋_GB2312" w:hAnsi="仿宋_GB2312" w:eastAsia="仿宋_GB2312" w:cs="仿宋_GB2312"/>
          <w:i w:val="0"/>
          <w:iCs w:val="0"/>
          <w:caps w:val="0"/>
          <w:color w:val="333333"/>
          <w:spacing w:val="0"/>
          <w:sz w:val="31"/>
          <w:szCs w:val="31"/>
          <w:shd w:val="clear" w:fill="FFFFFF"/>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（二）依申请公开情况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0" w:firstLineChars="200"/>
        <w:jc w:val="both"/>
        <w:rPr>
          <w:rFonts w:hint="eastAsia" w:ascii="方正仿宋_GBK" w:hAnsi="方正仿宋_GBK" w:eastAsia="方正仿宋_GBK" w:cs="方正仿宋_GBK"/>
          <w:b/>
          <w:bCs w:val="0"/>
          <w:kern w:val="0"/>
          <w:sz w:val="32"/>
          <w:szCs w:val="32"/>
          <w:lang w:val="en-US" w:eastAsia="zh-CN"/>
        </w:rPr>
      </w:pPr>
      <w:r>
        <w:rPr>
          <w:rFonts w:hint="eastAsia" w:ascii="仿宋_GB2312" w:hAnsi="微软雅黑" w:eastAsia="仿宋_GB2312" w:cs="仿宋_GB2312"/>
          <w:i w:val="0"/>
          <w:caps w:val="0"/>
          <w:color w:val="333333"/>
          <w:spacing w:val="0"/>
          <w:sz w:val="32"/>
          <w:szCs w:val="32"/>
          <w:shd w:val="clear" w:fill="FFFFFF"/>
        </w:rPr>
        <w:t>20</w:t>
      </w:r>
      <w:r>
        <w:rPr>
          <w:rFonts w:hint="eastAsia" w:ascii="仿宋_GB2312" w:hAnsi="微软雅黑" w:eastAsia="仿宋_GB2312" w:cs="仿宋_GB2312"/>
          <w:i w:val="0"/>
          <w:caps w:val="0"/>
          <w:color w:val="333333"/>
          <w:spacing w:val="0"/>
          <w:sz w:val="32"/>
          <w:szCs w:val="32"/>
          <w:shd w:val="clear" w:fill="FFFFFF"/>
          <w:lang w:val="en-US" w:eastAsia="zh-CN"/>
        </w:rPr>
        <w:t>21</w:t>
      </w:r>
      <w:bookmarkStart w:id="0" w:name="_GoBack"/>
      <w:bookmarkEnd w:id="0"/>
      <w:r>
        <w:rPr>
          <w:rFonts w:hint="eastAsia" w:ascii="仿宋_GB2312" w:hAnsi="微软雅黑" w:eastAsia="仿宋_GB2312" w:cs="仿宋_GB2312"/>
          <w:i w:val="0"/>
          <w:caps w:val="0"/>
          <w:color w:val="333333"/>
          <w:spacing w:val="0"/>
          <w:sz w:val="32"/>
          <w:szCs w:val="32"/>
          <w:shd w:val="clear" w:fill="FFFFFF"/>
        </w:rPr>
        <w:t>年度我局暂无公众向本部门申请获取政府公开信息。</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_GB2312" w:hAnsi="仿宋_GB2312" w:eastAsia="仿宋_GB2312" w:cs="仿宋_GB2312"/>
          <w:i w:val="0"/>
          <w:iCs w:val="0"/>
          <w:caps w:val="0"/>
          <w:color w:val="333333"/>
          <w:spacing w:val="0"/>
          <w:sz w:val="31"/>
          <w:szCs w:val="31"/>
          <w:shd w:val="clear" w:fill="FFFFFF"/>
          <w:lang w:val="en-US" w:eastAsia="zh-CN"/>
        </w:rPr>
      </w:pPr>
      <w:r>
        <w:rPr>
          <w:rFonts w:hint="eastAsia" w:ascii="仿宋_GB2312" w:hAnsi="仿宋_GB2312" w:eastAsia="仿宋_GB2312" w:cs="仿宋_GB2312"/>
          <w:i w:val="0"/>
          <w:iCs w:val="0"/>
          <w:caps w:val="0"/>
          <w:color w:val="333333"/>
          <w:spacing w:val="0"/>
          <w:sz w:val="31"/>
          <w:szCs w:val="31"/>
          <w:shd w:val="clear" w:fill="FFFFFF"/>
        </w:rPr>
        <w:t>一是结合政务公开“五公开”要求，</w:t>
      </w:r>
      <w:r>
        <w:rPr>
          <w:rFonts w:hint="eastAsia" w:ascii="仿宋_GB2312" w:hAnsi="仿宋_GB2312" w:eastAsia="仿宋_GB2312" w:cs="仿宋_GB2312"/>
          <w:i w:val="0"/>
          <w:iCs w:val="0"/>
          <w:caps w:val="0"/>
          <w:color w:val="333333"/>
          <w:spacing w:val="0"/>
          <w:sz w:val="31"/>
          <w:szCs w:val="31"/>
          <w:shd w:val="clear" w:fill="FFFFFF"/>
          <w:lang w:eastAsia="zh-CN"/>
        </w:rPr>
        <w:t>按要求在</w:t>
      </w:r>
      <w:r>
        <w:rPr>
          <w:rFonts w:hint="eastAsia" w:ascii="仿宋_GB2312" w:hAnsi="仿宋_GB2312" w:eastAsia="仿宋_GB2312" w:cs="仿宋_GB2312"/>
          <w:i w:val="0"/>
          <w:iCs w:val="0"/>
          <w:caps w:val="0"/>
          <w:color w:val="333333"/>
          <w:spacing w:val="0"/>
          <w:sz w:val="31"/>
          <w:szCs w:val="31"/>
          <w:shd w:val="clear" w:fill="FFFFFF"/>
        </w:rPr>
        <w:t>政府网站上</w:t>
      </w:r>
      <w:r>
        <w:rPr>
          <w:rFonts w:hint="eastAsia" w:ascii="仿宋_GB2312" w:hAnsi="仿宋_GB2312" w:eastAsia="仿宋_GB2312" w:cs="仿宋_GB2312"/>
          <w:i w:val="0"/>
          <w:iCs w:val="0"/>
          <w:caps w:val="0"/>
          <w:color w:val="333333"/>
          <w:spacing w:val="0"/>
          <w:sz w:val="31"/>
          <w:szCs w:val="31"/>
          <w:shd w:val="clear" w:fill="FFFFFF"/>
          <w:lang w:eastAsia="zh-CN"/>
        </w:rPr>
        <w:t>进行</w:t>
      </w:r>
      <w:r>
        <w:rPr>
          <w:rFonts w:hint="eastAsia" w:ascii="仿宋_GB2312" w:hAnsi="仿宋_GB2312" w:eastAsia="仿宋_GB2312" w:cs="仿宋_GB2312"/>
          <w:i w:val="0"/>
          <w:iCs w:val="0"/>
          <w:caps w:val="0"/>
          <w:color w:val="333333"/>
          <w:spacing w:val="0"/>
          <w:sz w:val="31"/>
          <w:szCs w:val="31"/>
          <w:shd w:val="clear" w:fill="FFFFFF"/>
        </w:rPr>
        <w:t>信息公。</w:t>
      </w:r>
      <w:r>
        <w:rPr>
          <w:rFonts w:hint="eastAsia" w:ascii="仿宋_GB2312" w:hAnsi="仿宋_GB2312" w:eastAsia="仿宋_GB2312" w:cs="仿宋_GB2312"/>
          <w:i w:val="0"/>
          <w:iCs w:val="0"/>
          <w:caps w:val="0"/>
          <w:color w:val="333333"/>
          <w:spacing w:val="0"/>
          <w:sz w:val="31"/>
          <w:szCs w:val="31"/>
          <w:shd w:val="clear" w:fill="FFFFFF"/>
          <w:lang w:eastAsia="zh-CN"/>
        </w:rPr>
        <w:t>二</w:t>
      </w:r>
      <w:r>
        <w:rPr>
          <w:rFonts w:hint="eastAsia" w:ascii="仿宋_GB2312" w:hAnsi="仿宋_GB2312" w:eastAsia="仿宋_GB2312" w:cs="仿宋_GB2312"/>
          <w:i w:val="0"/>
          <w:iCs w:val="0"/>
          <w:caps w:val="0"/>
          <w:color w:val="333333"/>
          <w:spacing w:val="0"/>
          <w:sz w:val="31"/>
          <w:szCs w:val="31"/>
          <w:shd w:val="clear" w:fill="FFFFFF"/>
        </w:rPr>
        <w:t>是严格依照《中华人民共和国保守国家秘密法》及其实施办法等相关规定，对拟公开的政府信息进行保密审查，对主要内容需要公众广泛知晓或参与，但其中部分内容涉及国家秘密的政府信息，经法定程序解密并删除涉密内容后，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（四）政府信息公开平台建设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方正仿宋_GBK" w:hAnsi="方正仿宋_GBK" w:eastAsia="方正仿宋_GBK" w:cs="方正仿宋_GBK"/>
          <w:b/>
          <w:bCs w:val="0"/>
          <w:kern w:val="0"/>
          <w:sz w:val="32"/>
          <w:szCs w:val="32"/>
          <w:lang w:val="en-US" w:eastAsia="zh-CN"/>
        </w:rPr>
      </w:pPr>
      <w:r>
        <w:rPr>
          <w:rFonts w:hint="eastAsia" w:ascii="仿宋_GB2312" w:hAnsi="仿宋_GB2312" w:eastAsia="仿宋_GB2312" w:cs="仿宋_GB2312"/>
          <w:i w:val="0"/>
          <w:iCs w:val="0"/>
          <w:caps w:val="0"/>
          <w:color w:val="333333"/>
          <w:spacing w:val="0"/>
          <w:sz w:val="31"/>
          <w:szCs w:val="31"/>
          <w:shd w:val="clear" w:fill="FFFFFF"/>
        </w:rPr>
        <w:t>一是进一步完善新闻发布工作各项流程，落实重要政府信息及热点问题定期有序发布机制，</w:t>
      </w:r>
      <w:r>
        <w:rPr>
          <w:rFonts w:hint="eastAsia" w:ascii="仿宋_GB2312" w:hAnsi="仿宋_GB2312" w:eastAsia="仿宋_GB2312" w:cs="仿宋_GB2312"/>
          <w:i w:val="0"/>
          <w:iCs w:val="0"/>
          <w:caps w:val="0"/>
          <w:color w:val="333333"/>
          <w:spacing w:val="0"/>
          <w:sz w:val="31"/>
          <w:szCs w:val="31"/>
          <w:shd w:val="clear" w:fill="FFFFFF"/>
          <w:lang w:eastAsia="zh-CN"/>
        </w:rPr>
        <w:t>今年</w:t>
      </w:r>
      <w:r>
        <w:rPr>
          <w:rFonts w:hint="eastAsia" w:ascii="仿宋_GB2312" w:hAnsi="仿宋_GB2312" w:eastAsia="仿宋_GB2312" w:cs="仿宋_GB2312"/>
          <w:i w:val="0"/>
          <w:iCs w:val="0"/>
          <w:caps w:val="0"/>
          <w:color w:val="333333"/>
          <w:spacing w:val="0"/>
          <w:sz w:val="31"/>
          <w:szCs w:val="31"/>
          <w:shd w:val="clear" w:fill="FFFFFF"/>
        </w:rPr>
        <w:t>召开了</w:t>
      </w:r>
      <w:r>
        <w:rPr>
          <w:rFonts w:hint="eastAsia" w:ascii="仿宋_GB2312" w:hAnsi="仿宋_GB2312" w:eastAsia="仿宋_GB2312" w:cs="仿宋_GB2312"/>
          <w:i w:val="0"/>
          <w:iCs w:val="0"/>
          <w:caps w:val="0"/>
          <w:color w:val="333333"/>
          <w:spacing w:val="0"/>
          <w:sz w:val="31"/>
          <w:szCs w:val="31"/>
          <w:shd w:val="clear" w:fill="FFFFFF"/>
          <w:lang w:val="en-US" w:eastAsia="zh-CN"/>
        </w:rPr>
        <w:t>1</w:t>
      </w:r>
      <w:r>
        <w:rPr>
          <w:rFonts w:hint="eastAsia" w:ascii="仿宋_GB2312" w:hAnsi="仿宋_GB2312" w:eastAsia="仿宋_GB2312" w:cs="仿宋_GB2312"/>
          <w:i w:val="0"/>
          <w:iCs w:val="0"/>
          <w:caps w:val="0"/>
          <w:color w:val="333333"/>
          <w:spacing w:val="0"/>
          <w:sz w:val="31"/>
          <w:szCs w:val="31"/>
          <w:shd w:val="clear" w:fill="FFFFFF"/>
        </w:rPr>
        <w:t>场新闻发布会</w:t>
      </w:r>
      <w:r>
        <w:rPr>
          <w:rFonts w:hint="eastAsia" w:ascii="仿宋_GB2312" w:hAnsi="仿宋_GB2312" w:eastAsia="仿宋_GB2312" w:cs="仿宋_GB2312"/>
          <w:i w:val="0"/>
          <w:iCs w:val="0"/>
          <w:caps w:val="0"/>
          <w:color w:val="333333"/>
          <w:spacing w:val="0"/>
          <w:sz w:val="31"/>
          <w:szCs w:val="31"/>
          <w:shd w:val="clear" w:fill="FFFFFF"/>
          <w:lang w:eastAsia="zh-CN"/>
        </w:rPr>
        <w:t>。</w:t>
      </w:r>
      <w:r>
        <w:rPr>
          <w:rFonts w:hint="eastAsia" w:ascii="仿宋_GB2312" w:hAnsi="仿宋_GB2312" w:eastAsia="仿宋_GB2312" w:cs="仿宋_GB2312"/>
          <w:i w:val="0"/>
          <w:iCs w:val="0"/>
          <w:caps w:val="0"/>
          <w:color w:val="333333"/>
          <w:spacing w:val="0"/>
          <w:sz w:val="31"/>
          <w:szCs w:val="31"/>
          <w:shd w:val="clear" w:fill="FFFFFF"/>
        </w:rPr>
        <w:t>二是持续推进政务新媒体工作，利用双微矩阵持续宣传国家生态文明建设理念。</w:t>
      </w:r>
      <w:r>
        <w:rPr>
          <w:rFonts w:hint="eastAsia" w:ascii="仿宋_GB2312" w:hAnsi="仿宋_GB2312" w:eastAsia="仿宋_GB2312" w:cs="仿宋_GB2312"/>
          <w:i w:val="0"/>
          <w:iCs w:val="0"/>
          <w:caps w:val="0"/>
          <w:color w:val="333333"/>
          <w:spacing w:val="0"/>
          <w:sz w:val="31"/>
          <w:szCs w:val="31"/>
          <w:shd w:val="clear" w:fill="FFFFFF"/>
          <w:lang w:eastAsia="zh-CN"/>
        </w:rPr>
        <w:t>三</w:t>
      </w:r>
      <w:r>
        <w:rPr>
          <w:rFonts w:hint="eastAsia" w:ascii="仿宋_GB2312" w:hAnsi="仿宋_GB2312" w:eastAsia="仿宋_GB2312" w:cs="仿宋_GB2312"/>
          <w:i w:val="0"/>
          <w:iCs w:val="0"/>
          <w:caps w:val="0"/>
          <w:color w:val="333333"/>
          <w:spacing w:val="0"/>
          <w:sz w:val="31"/>
          <w:szCs w:val="31"/>
          <w:shd w:val="clear" w:fill="FFFFFF"/>
        </w:rPr>
        <w:t>是创新公开渠道，成立生态环境系统“入企听诉、帮扶宣讲”工作小分队，</w:t>
      </w:r>
      <w:r>
        <w:rPr>
          <w:rFonts w:hint="eastAsia" w:ascii="仿宋_GB2312" w:hAnsi="仿宋_GB2312" w:eastAsia="仿宋_GB2312" w:cs="仿宋_GB2312"/>
          <w:i w:val="0"/>
          <w:iCs w:val="0"/>
          <w:caps w:val="0"/>
          <w:color w:val="333333"/>
          <w:spacing w:val="0"/>
          <w:sz w:val="31"/>
          <w:szCs w:val="31"/>
          <w:shd w:val="clear" w:fill="FFFFFF"/>
          <w:lang w:eastAsia="zh-CN"/>
        </w:rPr>
        <w:t>送法进园区、进企业</w:t>
      </w:r>
      <w:r>
        <w:rPr>
          <w:rFonts w:hint="eastAsia" w:ascii="仿宋_GB2312" w:hAnsi="仿宋_GB2312" w:eastAsia="仿宋_GB2312" w:cs="仿宋_GB2312"/>
          <w:i w:val="0"/>
          <w:iCs w:val="0"/>
          <w:caps w:val="0"/>
          <w:color w:val="333333"/>
          <w:spacing w:val="0"/>
          <w:sz w:val="31"/>
          <w:szCs w:val="31"/>
          <w:shd w:val="clear" w:fill="FFFFFF"/>
        </w:rPr>
        <w:t>，现场聆听企业实际问题与困难，切实解决企业反映和存在的问题，跟踪服务。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i w:val="0"/>
          <w:iCs w:val="0"/>
          <w:caps w:val="0"/>
          <w:color w:val="333333"/>
          <w:spacing w:val="0"/>
          <w:sz w:val="30"/>
          <w:szCs w:val="30"/>
          <w:shd w:val="clear" w:fill="FFFFFF"/>
          <w:lang w:eastAsia="zh-CN"/>
        </w:rPr>
      </w:pPr>
      <w:r>
        <w:rPr>
          <w:rFonts w:hint="eastAsia" w:ascii="方正仿宋_GBK" w:hAnsi="方正仿宋_GBK" w:eastAsia="方正仿宋_GBK" w:cs="方正仿宋_GBK"/>
          <w:b/>
          <w:bCs w:val="0"/>
          <w:kern w:val="0"/>
          <w:sz w:val="32"/>
          <w:szCs w:val="32"/>
          <w:lang w:val="en-US" w:eastAsia="zh-CN"/>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w:t>
            </w:r>
            <w:r>
              <w:rPr>
                <w:rFonts w:hint="eastAsia" w:ascii="方正仿宋_GBK" w:hAnsi="方正仿宋_GBK" w:eastAsia="方正仿宋_GBK" w:cs="方正仿宋_GBK"/>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现行有效件</w:t>
            </w:r>
            <w:r>
              <w:rPr>
                <w:rFonts w:hint="eastAsia" w:ascii="方正仿宋_GBK" w:hAnsi="方正仿宋_GBK" w:eastAsia="方正仿宋_GBK" w:cs="方正仿宋_GBK"/>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8"/>
        <w:gridCol w:w="1014"/>
        <w:gridCol w:w="3154"/>
        <w:gridCol w:w="686"/>
        <w:gridCol w:w="686"/>
        <w:gridCol w:w="686"/>
        <w:gridCol w:w="686"/>
        <w:gridCol w:w="686"/>
        <w:gridCol w:w="686"/>
        <w:gridCol w:w="6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其他</w:t>
            </w:r>
            <w:r>
              <w:rPr>
                <w:rFonts w:hint="eastAsia" w:ascii="方正仿宋_GBK" w:hAnsi="方正仿宋_GBK" w:eastAsia="方正仿宋_GBK" w:cs="方正仿宋_GBK"/>
                <w:color w:val="000000"/>
                <w:kern w:val="0"/>
                <w:sz w:val="30"/>
                <w:szCs w:val="30"/>
                <w:lang w:val="en-US" w:eastAsia="zh-CN" w:bidi="ar"/>
              </w:rPr>
              <w:br w:type="textWrapping"/>
            </w:r>
            <w:r>
              <w:rPr>
                <w:rFonts w:hint="eastAsia" w:ascii="方正仿宋_GBK" w:hAnsi="方正仿宋_GBK" w:eastAsia="方正仿宋_GBK" w:cs="方正仿宋_GBK"/>
                <w:color w:val="000000"/>
                <w:kern w:val="0"/>
                <w:sz w:val="30"/>
                <w:szCs w:val="3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仿宋_GB2312" w:hAnsi="仿宋_GB2312" w:eastAsia="仿宋_GB2312" w:cs="仿宋_GB2312"/>
          <w:i w:val="0"/>
          <w:iCs w:val="0"/>
          <w:caps w:val="0"/>
          <w:color w:val="000000"/>
          <w:spacing w:val="0"/>
          <w:sz w:val="31"/>
          <w:szCs w:val="31"/>
          <w:shd w:val="clear" w:fill="FFFFFF"/>
        </w:rPr>
      </w:pPr>
      <w:r>
        <w:rPr>
          <w:rFonts w:ascii="仿宋_GB2312" w:hAnsi="仿宋_GB2312" w:eastAsia="仿宋_GB2312" w:cs="仿宋_GB2312"/>
          <w:i w:val="0"/>
          <w:iCs w:val="0"/>
          <w:caps w:val="0"/>
          <w:color w:val="000000"/>
          <w:spacing w:val="0"/>
          <w:sz w:val="31"/>
          <w:szCs w:val="31"/>
          <w:shd w:val="clear" w:fill="FFFFFF"/>
        </w:rPr>
        <w:t>我局政府信息公开工作虽然取得了一定的成绩，但与上级的要求和社会各界对生态环境信息的需求还存在一定的差距，主要表现在：一是信息公开意识有待加强；二是部分领域信息公开不规范。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1"/>
          <w:szCs w:val="31"/>
          <w:shd w:val="clear" w:fill="FFFFFF"/>
        </w:rPr>
      </w:pPr>
      <w:r>
        <w:rPr>
          <w:rFonts w:hint="eastAsia" w:ascii="仿宋_GB2312" w:hAnsi="仿宋_GB2312" w:eastAsia="仿宋_GB2312" w:cs="仿宋_GB2312"/>
          <w:i w:val="0"/>
          <w:iCs w:val="0"/>
          <w:caps w:val="0"/>
          <w:color w:val="000000"/>
          <w:spacing w:val="0"/>
          <w:sz w:val="31"/>
          <w:szCs w:val="31"/>
          <w:lang w:eastAsia="zh-CN"/>
        </w:rPr>
        <w:t>下一步</w:t>
      </w:r>
      <w:r>
        <w:rPr>
          <w:rFonts w:hint="eastAsia" w:ascii="仿宋_GB2312" w:hAnsi="仿宋_GB2312" w:eastAsia="仿宋_GB2312" w:cs="仿宋_GB2312"/>
          <w:i w:val="0"/>
          <w:iCs w:val="0"/>
          <w:caps w:val="0"/>
          <w:color w:val="000000"/>
          <w:spacing w:val="0"/>
          <w:sz w:val="31"/>
          <w:szCs w:val="31"/>
          <w:shd w:val="clear" w:fill="FFFFFF"/>
        </w:rPr>
        <w:t>，我局将结合工作实际，从便民利民和主动服务的角度出发，采取更加扎实有效的措施，切实做好信息发布工作，丰富网站和双微信息。一是多渠道提高信息公开力度，在依托传统网站平台基础上，加强微信微博等平台运用，提高信息向更多媒体终端的拓展力度。二是做到应公开尽公开，增强主动性、权威性和实效性。三是继续组织做好政务公开业务培训，提高工作人员公开意识，推动解决工作中遇到的难点问题、实际困难，不断提高公开工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六、其他需要报告的事项</w:t>
      </w:r>
    </w:p>
    <w:p>
      <w:pPr>
        <w:ind w:firstLine="600" w:firstLineChars="200"/>
        <w:rPr>
          <w:rFonts w:hint="eastAsia" w:eastAsiaTheme="minorEastAsia"/>
          <w:lang w:eastAsia="zh-CN"/>
        </w:rPr>
      </w:pPr>
      <w:r>
        <w:rPr>
          <w:rFonts w:hint="eastAsia" w:ascii="方正仿宋_GBK" w:hAnsi="方正仿宋_GBK" w:eastAsia="方正仿宋_GBK" w:cs="方正仿宋_GBK"/>
          <w:i w:val="0"/>
          <w:iCs w:val="0"/>
          <w:caps w:val="0"/>
          <w:color w:val="333333"/>
          <w:spacing w:val="0"/>
          <w:sz w:val="30"/>
          <w:szCs w:val="30"/>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5D940"/>
    <w:multiLevelType w:val="singleLevel"/>
    <w:tmpl w:val="7645D94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A5241"/>
    <w:rsid w:val="301D475A"/>
    <w:rsid w:val="3F1D748A"/>
    <w:rsid w:val="578E0D8F"/>
    <w:rsid w:val="6CB52DEF"/>
    <w:rsid w:val="71D0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2022-01-06T01:22:00Z</dcterms:created>
  <dc:creator>admin</dc:creator>
  <cp:lastModifiedBy>Administrator</cp:lastModifiedBy>
  <dcterms:modified xsi:type="dcterms:W3CDTF">2022-01-14T03:15:59Z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C8A5A5763A8A430FAF027E7BC43B88B7</vt:lpwstr>
  </property>
</Properties>
</file>