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铜鼓县住房和城乡建设局202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年度政府</w:t>
      </w:r>
    </w:p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  <w:shd w:val="clear" w:color="auto" w:fill="FFFFFF"/>
        </w:rPr>
        <w:t>信息公开年度报告</w:t>
      </w:r>
    </w:p>
    <w:p>
      <w:pPr>
        <w:pStyle w:val="9"/>
        <w:numPr>
          <w:ilvl w:val="0"/>
          <w:numId w:val="1"/>
        </w:numPr>
        <w:ind w:firstLineChars="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总体情况</w:t>
      </w:r>
    </w:p>
    <w:p>
      <w:pPr>
        <w:ind w:firstLine="480" w:firstLineChars="150"/>
        <w:rPr>
          <w:rFonts w:ascii="方正黑体简体" w:hAnsi="微软雅黑" w:eastAsia="方正黑体简体" w:cs="宋体"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根据《中华人民共和国政府信息公开条例》和省、市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县有关文件要求本年报统计数据的时限为202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年1月1日至202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年12月31日。202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年公开信息共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lang w:val="en-US" w:eastAsia="zh-CN"/>
        </w:rPr>
        <w:t>75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条，全文电子化达100%。包括：</w:t>
      </w:r>
      <w:r>
        <w:rPr>
          <w:rFonts w:hint="eastAsia" w:ascii="仿宋" w:hAnsi="仿宋" w:eastAsia="仿宋" w:cs="Arial"/>
          <w:kern w:val="0"/>
          <w:sz w:val="32"/>
          <w:szCs w:val="32"/>
        </w:rPr>
        <w:t>工作政务动态类信息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36</w:t>
      </w:r>
      <w:r>
        <w:rPr>
          <w:rFonts w:hint="eastAsia" w:ascii="仿宋" w:hAnsi="仿宋" w:eastAsia="仿宋" w:cs="Arial"/>
          <w:kern w:val="0"/>
          <w:sz w:val="32"/>
          <w:szCs w:val="32"/>
        </w:rPr>
        <w:t>条，规划性文件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Arial"/>
          <w:kern w:val="0"/>
          <w:sz w:val="32"/>
          <w:szCs w:val="32"/>
        </w:rPr>
        <w:t>条，政策解读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Arial"/>
          <w:kern w:val="0"/>
          <w:sz w:val="32"/>
          <w:szCs w:val="32"/>
        </w:rPr>
        <w:t>件、</w: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</w:rPr>
        <w:instrText xml:space="preserve"> HYPERLINK "http://10.81.109.70/admin.do?s=xxgk&amp;c=home&amp;m=index&amp;catid=53481" \o "权责清单" </w:instrTex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</w:rPr>
        <w:t>权责清单</w: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3条、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instrText xml:space="preserve"> HYPERLINK "http://10.81.109.70/admin.do?s=xxgk&amp;c=home&amp;m=index&amp;catid=53479" \o "规划计划" </w:instrTex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规划计划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6条、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instrText xml:space="preserve"> HYPERLINK "http://10.81.109.70/admin.do?s=xxgk&amp;c=home&amp;m=index&amp;catid=30312" \o "领导信息_活动与讲话" </w:instrTex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领导信息活动与讲话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2条、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instrText xml:space="preserve"> HYPERLINK "http://10.81.109.70/admin.do?s=xxgk&amp;c=home&amp;m=index&amp;catid=30313" \o "领导信息_简历与分工" </w:instrTex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领导信息简历与分工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2条、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instrText xml:space="preserve"> HYPERLINK "http://10.81.109.70/admin.do?s=xxgk&amp;c=home&amp;m=index&amp;catid=30323" \o "考录招聘" </w:instrTex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考录招聘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1条、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instrText xml:space="preserve"> HYPERLINK "http://10.81.109.70/admin.do?s=xxgk&amp;c=home&amp;m=index&amp;catid=53498" \o "房地产市场监管" </w:instrTex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房地产市场监管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15条、</w:t>
      </w:r>
      <w:r>
        <w:rPr>
          <w:rFonts w:hint="eastAsia" w:ascii="仿宋" w:hAnsi="仿宋" w:eastAsia="仿宋" w:cs="Arial"/>
          <w:kern w:val="0"/>
          <w:sz w:val="32"/>
          <w:szCs w:val="32"/>
        </w:rPr>
        <w:t>保障</w:t>
      </w:r>
      <w:r>
        <w:rPr>
          <w:rFonts w:hint="eastAsia" w:ascii="仿宋" w:hAnsi="仿宋" w:eastAsia="仿宋" w:cs="Arial"/>
          <w:kern w:val="0"/>
          <w:sz w:val="32"/>
          <w:szCs w:val="32"/>
          <w:lang w:eastAsia="zh-CN"/>
        </w:rPr>
        <w:t>性住房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Arial"/>
          <w:kern w:val="0"/>
          <w:sz w:val="32"/>
          <w:szCs w:val="32"/>
        </w:rPr>
        <w:t>条、</w: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begin"/>
      </w:r>
      <w:r>
        <w:rPr>
          <w:rFonts w:hint="eastAsia" w:ascii="仿宋" w:hAnsi="仿宋" w:eastAsia="仿宋" w:cs="Arial"/>
          <w:kern w:val="0"/>
          <w:sz w:val="32"/>
          <w:szCs w:val="32"/>
        </w:rPr>
        <w:instrText xml:space="preserve"> HYPERLINK "http://10.81.109.70/admin.do?s=xxgk&amp;c=home&amp;m=index&amp;catid=53715" \o "老旧小区改造" </w:instrTex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separate"/>
      </w:r>
      <w:r>
        <w:rPr>
          <w:rFonts w:hint="eastAsia" w:ascii="仿宋" w:hAnsi="仿宋" w:eastAsia="仿宋" w:cs="Arial"/>
          <w:kern w:val="0"/>
          <w:sz w:val="32"/>
          <w:szCs w:val="32"/>
        </w:rPr>
        <w:t>老旧小区改造</w:t>
      </w:r>
      <w:r>
        <w:rPr>
          <w:rFonts w:hint="eastAsia" w:ascii="仿宋" w:hAnsi="仿宋" w:eastAsia="仿宋" w:cs="Arial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2条、</w:t>
      </w:r>
      <w:r>
        <w:rPr>
          <w:rFonts w:hint="eastAsia" w:ascii="仿宋" w:hAnsi="仿宋" w:eastAsia="仿宋" w:cs="Arial"/>
          <w:kern w:val="0"/>
          <w:sz w:val="32"/>
          <w:szCs w:val="32"/>
        </w:rPr>
        <w:t>农村危改信息</w:t>
      </w:r>
      <w:r>
        <w:rPr>
          <w:rFonts w:hint="eastAsia" w:ascii="仿宋" w:hAnsi="仿宋" w:eastAsia="仿宋" w:cs="Arial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Arial"/>
          <w:kern w:val="0"/>
          <w:sz w:val="32"/>
          <w:szCs w:val="32"/>
        </w:rPr>
        <w:t>条及其他有关文件,公开指南信息、防疫工作相关文件，财经信息、执法动态、公告公示、行政处罚施工许可登记信息。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对于主动公开信息，我局采取网上公开为主，信息简报和报纸媒体报道为辅的公开方式，将网上信息公开作为信息公开工作重点，力争将所有可公开信息在规定的时限内予以公开。同时为加强住建信息公开渠道，提高住建工作的透明度。 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5"/>
        <w:tblW w:w="0" w:type="auto"/>
        <w:tblInd w:w="38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31"/>
        <w:gridCol w:w="1875"/>
        <w:gridCol w:w="150"/>
        <w:gridCol w:w="1260"/>
        <w:gridCol w:w="23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836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36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36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3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63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60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"/>
                <w:szCs w:val="2"/>
              </w:rPr>
              <w:t>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"/>
                <w:szCs w:val="2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三、</w:t>
      </w:r>
      <w:r>
        <w:rPr>
          <w:rFonts w:hint="eastAsia" w:ascii="方正黑体简体" w:hAnsi="微软雅黑" w:eastAsia="方正黑体简体" w:cs="宋体"/>
          <w:color w:val="333333"/>
          <w:kern w:val="0"/>
          <w:sz w:val="24"/>
          <w:szCs w:val="24"/>
        </w:rPr>
        <w:t>收到和处理政府信息公开申请情况</w:t>
      </w:r>
    </w:p>
    <w:tbl>
      <w:tblPr>
        <w:tblStyle w:val="5"/>
        <w:tblW w:w="0" w:type="auto"/>
        <w:tblInd w:w="247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855"/>
        <w:gridCol w:w="2365"/>
        <w:gridCol w:w="810"/>
        <w:gridCol w:w="750"/>
        <w:gridCol w:w="750"/>
        <w:gridCol w:w="810"/>
        <w:gridCol w:w="975"/>
        <w:gridCol w:w="735"/>
        <w:gridCol w:w="510"/>
      </w:tblGrid>
      <w:tr>
        <w:tc>
          <w:tcPr>
            <w:tcW w:w="363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4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c>
          <w:tcPr>
            <w:tcW w:w="363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36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c>
          <w:tcPr>
            <w:tcW w:w="363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363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41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</w:tr>
      <w:tr>
        <w:tc>
          <w:tcPr>
            <w:tcW w:w="3636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四</w:t>
      </w:r>
      <w:r>
        <w:rPr>
          <w:rFonts w:hint="eastAsia" w:ascii="方正黑体简体" w:hAnsi="微软雅黑" w:eastAsia="方正黑体简体" w:cs="宋体"/>
          <w:color w:val="333333"/>
          <w:kern w:val="0"/>
          <w:sz w:val="24"/>
          <w:szCs w:val="24"/>
        </w:rPr>
        <w:t>、政府信息公开行政复议、行政诉讼情况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tbl>
      <w:tblPr>
        <w:tblStyle w:val="5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spacing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26"/>
          <w:szCs w:val="26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宋体" w:hAnsi="宋体" w:eastAsia="宋体" w:cs="宋体"/>
          <w:b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hAnsi="宋体" w:eastAsia="仿宋_GB2312" w:cs="宋体"/>
          <w:b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333333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7"/>
        </w:rPr>
        <w:t>（一）工作中存在的主要问题和困难：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1、公开意识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需进一步增强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。主动公开的政府信息与公众的需求还存在一些距离，听取公众意见方面需要进一步加强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，增加公众知晓渠道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2、信息内容不够全面。对政府信息公开的稿件质量需要提高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，内容不够丰富。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hint="default" w:ascii="仿宋_GB2312" w:hAnsi="微软雅黑" w:eastAsia="仿宋_GB2312" w:cs="宋体"/>
          <w:color w:val="333333"/>
          <w:kern w:val="0"/>
          <w:sz w:val="27"/>
          <w:szCs w:val="27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val="en-US" w:eastAsia="zh-CN"/>
        </w:rPr>
        <w:t>3、内容优化不够。对政府信息公开没能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突出特色工作。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27"/>
        </w:rPr>
        <w:t>（二）改进措施：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1、继续加大信息公开力度，不断充实公开内容，加强热点信息公开。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hint="eastAsia" w:ascii="仿宋_GB2312" w:hAnsi="微软雅黑" w:eastAsia="仿宋_GB2312" w:cs="宋体"/>
          <w:color w:val="333333"/>
          <w:kern w:val="0"/>
          <w:sz w:val="26"/>
          <w:szCs w:val="26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2、加强对管理人员的培训。努力提升其政府信息公开管理能力素质，提高信息公开的质量，做到信息公开及时、高效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。</w:t>
      </w:r>
    </w:p>
    <w:p>
      <w:pPr>
        <w:widowControl/>
        <w:shd w:val="clear" w:color="auto" w:fill="FFFFFF"/>
        <w:wordWrap w:val="0"/>
        <w:spacing w:line="540" w:lineRule="atLeast"/>
        <w:ind w:firstLine="645"/>
        <w:jc w:val="left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3、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优化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公开内容。加强对公众关注度高的信息的梳理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  <w:lang w:eastAsia="zh-CN"/>
        </w:rPr>
        <w:t>和住建领域特色工作的公开</w:t>
      </w:r>
      <w:r>
        <w:rPr>
          <w:rFonts w:hint="eastAsia" w:ascii="仿宋_GB2312" w:hAnsi="微软雅黑" w:eastAsia="仿宋_GB2312" w:cs="宋体"/>
          <w:color w:val="333333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微软雅黑" w:eastAsia="仿宋_GB2312" w:cs="宋体"/>
          <w:b/>
          <w:bCs/>
          <w:color w:val="333333"/>
          <w:kern w:val="0"/>
          <w:sz w:val="32"/>
        </w:rPr>
        <w:t>六、其他需要报告的事项</w:t>
      </w:r>
    </w:p>
    <w:p>
      <w:pPr>
        <w:widowControl/>
        <w:shd w:val="clear" w:color="auto" w:fill="FFFFFF"/>
        <w:wordWrap w:val="0"/>
        <w:spacing w:line="600" w:lineRule="atLeast"/>
        <w:ind w:firstLine="420"/>
        <w:rPr>
          <w:rFonts w:ascii="仿宋_GB2312" w:hAnsi="微软雅黑" w:eastAsia="仿宋_GB2312" w:cs="宋体"/>
          <w:color w:val="333333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color w:val="333333"/>
          <w:kern w:val="0"/>
          <w:sz w:val="24"/>
          <w:szCs w:val="24"/>
        </w:rPr>
        <w:t>无</w:t>
      </w:r>
    </w:p>
    <w:p/>
    <w:p/>
    <w:p/>
    <w:p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年1月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C75545"/>
    <w:multiLevelType w:val="multilevel"/>
    <w:tmpl w:val="31C75545"/>
    <w:lvl w:ilvl="0" w:tentative="0">
      <w:start w:val="1"/>
      <w:numFmt w:val="japaneseCounting"/>
      <w:lvlText w:val="%1、"/>
      <w:lvlJc w:val="left"/>
      <w:pPr>
        <w:ind w:left="1202" w:hanging="720"/>
      </w:pPr>
      <w:rPr>
        <w:rFonts w:hint="default" w:ascii="宋体" w:hAnsi="宋体" w:eastAsia="宋体"/>
        <w:b/>
      </w:rPr>
    </w:lvl>
    <w:lvl w:ilvl="1" w:tentative="0">
      <w:start w:val="1"/>
      <w:numFmt w:val="lowerLetter"/>
      <w:lvlText w:val="%2)"/>
      <w:lvlJc w:val="left"/>
      <w:pPr>
        <w:ind w:left="1322" w:hanging="420"/>
      </w:pPr>
    </w:lvl>
    <w:lvl w:ilvl="2" w:tentative="0">
      <w:start w:val="1"/>
      <w:numFmt w:val="lowerRoman"/>
      <w:lvlText w:val="%3."/>
      <w:lvlJc w:val="right"/>
      <w:pPr>
        <w:ind w:left="1742" w:hanging="420"/>
      </w:pPr>
    </w:lvl>
    <w:lvl w:ilvl="3" w:tentative="0">
      <w:start w:val="1"/>
      <w:numFmt w:val="decimal"/>
      <w:lvlText w:val="%4."/>
      <w:lvlJc w:val="left"/>
      <w:pPr>
        <w:ind w:left="2162" w:hanging="420"/>
      </w:pPr>
    </w:lvl>
    <w:lvl w:ilvl="4" w:tentative="0">
      <w:start w:val="1"/>
      <w:numFmt w:val="lowerLetter"/>
      <w:lvlText w:val="%5)"/>
      <w:lvlJc w:val="left"/>
      <w:pPr>
        <w:ind w:left="2582" w:hanging="420"/>
      </w:pPr>
    </w:lvl>
    <w:lvl w:ilvl="5" w:tentative="0">
      <w:start w:val="1"/>
      <w:numFmt w:val="lowerRoman"/>
      <w:lvlText w:val="%6."/>
      <w:lvlJc w:val="right"/>
      <w:pPr>
        <w:ind w:left="3002" w:hanging="420"/>
      </w:pPr>
    </w:lvl>
    <w:lvl w:ilvl="6" w:tentative="0">
      <w:start w:val="1"/>
      <w:numFmt w:val="decimal"/>
      <w:lvlText w:val="%7."/>
      <w:lvlJc w:val="left"/>
      <w:pPr>
        <w:ind w:left="3422" w:hanging="420"/>
      </w:pPr>
    </w:lvl>
    <w:lvl w:ilvl="7" w:tentative="0">
      <w:start w:val="1"/>
      <w:numFmt w:val="lowerLetter"/>
      <w:lvlText w:val="%8)"/>
      <w:lvlJc w:val="left"/>
      <w:pPr>
        <w:ind w:left="3842" w:hanging="420"/>
      </w:pPr>
    </w:lvl>
    <w:lvl w:ilvl="8" w:tentative="0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B05A89"/>
    <w:rsid w:val="004642A7"/>
    <w:rsid w:val="007B6359"/>
    <w:rsid w:val="00825A45"/>
    <w:rsid w:val="008448DC"/>
    <w:rsid w:val="00960F14"/>
    <w:rsid w:val="00A00FE3"/>
    <w:rsid w:val="00A212E1"/>
    <w:rsid w:val="00B05A89"/>
    <w:rsid w:val="00BC4558"/>
    <w:rsid w:val="00C72E6A"/>
    <w:rsid w:val="00C85BF1"/>
    <w:rsid w:val="00CE185B"/>
    <w:rsid w:val="22B24F3B"/>
    <w:rsid w:val="23B02208"/>
    <w:rsid w:val="25EB07B1"/>
    <w:rsid w:val="2811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332</Words>
  <Characters>1895</Characters>
  <Lines>15</Lines>
  <Paragraphs>4</Paragraphs>
  <TotalTime>3</TotalTime>
  <ScaleCrop>false</ScaleCrop>
  <LinksUpToDate>false</LinksUpToDate>
  <CharactersWithSpaces>2223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2021-01-28T03:00:00Z</dcterms:created>
  <dc:creator>Microsoft</dc:creator>
  <cp:lastModifiedBy>瑶妈</cp:lastModifiedBy>
  <cp:lastPrinted>2021-04-30T09:38:00Z</cp:lastPrinted>
  <dcterms:modified xsi:type="dcterms:W3CDTF">2022-01-20T08:03:15Z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46EEA8EAB1F64D6A974F5954429051F4</vt:lpwstr>
  </property>
</Properties>
</file>