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00" w:lineRule="exact"/>
        <w:jc w:val="both"/>
        <w:textAlignment w:val="auto"/>
        <w:rPr>
          <w:rFonts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 xml:space="preserve"> </w:t>
      </w:r>
    </w:p>
    <w:p>
      <w:pPr>
        <w:widowControl w:val="0"/>
        <w:kinsoku/>
        <w:autoSpaceDE/>
        <w:autoSpaceDN/>
        <w:adjustRightInd/>
        <w:snapToGrid/>
        <w:spacing w:line="600" w:lineRule="exact"/>
        <w:jc w:val="both"/>
        <w:textAlignment w:val="auto"/>
        <w:rPr>
          <w:rFonts w:ascii="黑体" w:hAnsi="黑体" w:eastAsia="黑体" w:cs="黑体"/>
          <w:snapToGrid/>
          <w:kern w:val="2"/>
          <w:sz w:val="32"/>
          <w:szCs w:val="32"/>
          <w:lang w:eastAsia="zh-CN"/>
        </w:rPr>
      </w:pPr>
    </w:p>
    <w:p>
      <w:pPr>
        <w:spacing w:line="70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铜鼓</w:t>
      </w:r>
      <w:r>
        <w:rPr>
          <w:rFonts w:hint="eastAsia" w:ascii="方正小标宋简体" w:hAnsi="方正小标宋简体" w:eastAsia="方正小标宋简体" w:cs="方正小标宋简体"/>
          <w:sz w:val="44"/>
          <w:szCs w:val="44"/>
          <w:lang w:eastAsia="zh-CN"/>
        </w:rPr>
        <w:t>县烟草专卖零售许可证</w:t>
      </w:r>
    </w:p>
    <w:p>
      <w:pPr>
        <w:spacing w:line="70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办理轮候制度</w:t>
      </w:r>
    </w:p>
    <w:p>
      <w:pPr>
        <w:spacing w:line="700" w:lineRule="exact"/>
        <w:jc w:val="center"/>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 </w:t>
      </w:r>
    </w:p>
    <w:p>
      <w:pPr>
        <w:spacing w:line="600" w:lineRule="exact"/>
        <w:jc w:val="center"/>
        <w:rPr>
          <w:rFonts w:ascii="黑体" w:hAnsi="黑体" w:eastAsia="黑体" w:cs="黑体"/>
          <w:spacing w:val="3"/>
          <w:sz w:val="32"/>
          <w:szCs w:val="32"/>
          <w:lang w:eastAsia="zh-CN"/>
        </w:rPr>
      </w:pPr>
    </w:p>
    <w:p>
      <w:pPr>
        <w:spacing w:line="560" w:lineRule="exact"/>
        <w:jc w:val="center"/>
        <w:rPr>
          <w:rFonts w:ascii="黑体" w:hAnsi="黑体" w:eastAsia="黑体" w:cs="黑体"/>
          <w:sz w:val="32"/>
          <w:szCs w:val="32"/>
          <w:lang w:eastAsia="zh-CN"/>
        </w:rPr>
      </w:pPr>
      <w:r>
        <w:rPr>
          <w:rFonts w:ascii="黑体" w:hAnsi="黑体" w:eastAsia="黑体" w:cs="黑体"/>
          <w:spacing w:val="3"/>
          <w:sz w:val="32"/>
          <w:szCs w:val="32"/>
          <w:lang w:eastAsia="zh-CN"/>
        </w:rPr>
        <w:t>第一章</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lang w:eastAsia="zh-CN"/>
        </w:rPr>
        <w:t>总则</w:t>
      </w:r>
    </w:p>
    <w:p>
      <w:pPr>
        <w:pStyle w:val="2"/>
        <w:widowControl w:val="0"/>
        <w:autoSpaceDE/>
        <w:autoSpaceDN/>
        <w:spacing w:line="560" w:lineRule="exact"/>
        <w:ind w:firstLine="648" w:firstLineChars="200"/>
        <w:jc w:val="both"/>
        <w:rPr>
          <w:rFonts w:ascii="仿宋_GB2312" w:hAnsi="仿宋_GB2312" w:eastAsia="仿宋_GB2312" w:cs="仿宋_GB2312"/>
          <w:spacing w:val="9"/>
          <w:sz w:val="32"/>
          <w:szCs w:val="32"/>
          <w:lang w:eastAsia="zh-CN"/>
        </w:rPr>
      </w:pPr>
      <w:r>
        <w:rPr>
          <w:rFonts w:ascii="黑体" w:hAnsi="黑体" w:eastAsia="黑体" w:cs="黑体"/>
          <w:spacing w:val="2"/>
          <w:sz w:val="32"/>
          <w:szCs w:val="32"/>
          <w:lang w:eastAsia="zh-CN"/>
        </w:rPr>
        <w:t>第一条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为规范实施《</w:t>
      </w:r>
      <w:r>
        <w:rPr>
          <w:rFonts w:hint="eastAsia" w:ascii="仿宋_GB2312" w:hAnsi="仿宋_GB2312" w:eastAsia="仿宋_GB2312" w:cs="仿宋_GB2312"/>
          <w:spacing w:val="9"/>
          <w:sz w:val="32"/>
          <w:szCs w:val="32"/>
          <w:lang w:val="en-US" w:eastAsia="zh-CN"/>
        </w:rPr>
        <w:t>铜鼓</w:t>
      </w:r>
      <w:r>
        <w:rPr>
          <w:rFonts w:hint="eastAsia" w:ascii="仿宋_GB2312" w:hAnsi="仿宋_GB2312" w:eastAsia="仿宋_GB2312" w:cs="仿宋_GB2312"/>
          <w:color w:val="000000" w:themeColor="text1"/>
          <w:spacing w:val="9"/>
          <w:sz w:val="32"/>
          <w:szCs w:val="32"/>
          <w:lang w:eastAsia="zh-CN"/>
        </w:rPr>
        <w:t>县</w:t>
      </w:r>
      <w:r>
        <w:rPr>
          <w:rFonts w:hint="eastAsia" w:ascii="仿宋_GB2312" w:hAnsi="仿宋_GB2312" w:eastAsia="仿宋_GB2312" w:cs="仿宋_GB2312"/>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第二条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本制度适用于</w:t>
      </w:r>
      <w:r>
        <w:rPr>
          <w:rFonts w:hint="eastAsia" w:ascii="仿宋_GB2312" w:hAnsi="仿宋_GB2312" w:eastAsia="仿宋_GB2312" w:cs="仿宋_GB2312"/>
          <w:spacing w:val="9"/>
          <w:sz w:val="32"/>
          <w:szCs w:val="32"/>
          <w:lang w:val="en-US" w:eastAsia="zh-CN"/>
        </w:rPr>
        <w:t>铜鼓</w:t>
      </w:r>
      <w:r>
        <w:rPr>
          <w:rFonts w:hint="eastAsia" w:ascii="仿宋_GB2312" w:hAnsi="仿宋_GB2312" w:eastAsia="仿宋_GB2312" w:cs="仿宋_GB2312"/>
          <w:color w:val="000000" w:themeColor="text1"/>
          <w:spacing w:val="9"/>
          <w:sz w:val="32"/>
          <w:szCs w:val="32"/>
          <w:lang w:eastAsia="zh-CN"/>
        </w:rPr>
        <w:t>县</w:t>
      </w:r>
      <w:r>
        <w:rPr>
          <w:rFonts w:hint="eastAsia" w:ascii="仿宋_GB2312" w:hAnsi="仿宋_GB2312" w:eastAsia="仿宋_GB2312" w:cs="仿宋_GB2312"/>
          <w:spacing w:val="9"/>
          <w:sz w:val="32"/>
          <w:szCs w:val="32"/>
          <w:lang w:eastAsia="zh-CN"/>
        </w:rPr>
        <w:t>烟草专卖局。</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第三条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轮候制度指实施数量调控的市场单元内的零售点数量达到指导数量上限时，</w:t>
      </w:r>
      <w:r>
        <w:rPr>
          <w:rFonts w:hint="eastAsia" w:ascii="仿宋_GB2312" w:hAnsi="仿宋_GB2312" w:eastAsia="仿宋_GB2312" w:cs="仿宋_GB2312"/>
          <w:spacing w:val="9"/>
          <w:sz w:val="32"/>
          <w:szCs w:val="32"/>
          <w:lang w:val="en-US" w:eastAsia="zh-CN"/>
        </w:rPr>
        <w:t>铜鼓</w:t>
      </w:r>
      <w:r>
        <w:rPr>
          <w:rFonts w:hint="eastAsia" w:ascii="仿宋_GB2312" w:hAnsi="仿宋_GB2312" w:eastAsia="仿宋_GB2312" w:cs="仿宋_GB2312"/>
          <w:color w:val="000000" w:themeColor="text1"/>
          <w:spacing w:val="9"/>
          <w:sz w:val="32"/>
          <w:szCs w:val="32"/>
          <w:lang w:eastAsia="zh-CN"/>
        </w:rPr>
        <w:t>县</w:t>
      </w:r>
      <w:r>
        <w:rPr>
          <w:rFonts w:hint="eastAsia" w:ascii="仿宋_GB2312" w:hAnsi="仿宋_GB2312" w:eastAsia="仿宋_GB2312" w:cs="仿宋_GB2312"/>
          <w:spacing w:val="9"/>
          <w:sz w:val="32"/>
          <w:szCs w:val="32"/>
          <w:lang w:eastAsia="zh-CN"/>
        </w:rPr>
        <w:t>烟草专卖局（以下简称“发证机关”）遵循“退一进一”原则，根据申请办证的先后顺序进行分配办理名额的管理制度。</w:t>
      </w:r>
    </w:p>
    <w:p>
      <w:pPr>
        <w:pStyle w:val="2"/>
        <w:widowControl w:val="0"/>
        <w:autoSpaceDE/>
        <w:autoSpaceDN/>
        <w:spacing w:line="560" w:lineRule="exact"/>
        <w:ind w:firstLine="676" w:firstLineChars="200"/>
        <w:rPr>
          <w:rFonts w:ascii="仿宋_GB2312" w:hAnsi="仿宋_GB2312" w:eastAsia="仿宋_GB2312" w:cs="仿宋_GB2312"/>
          <w:spacing w:val="9"/>
          <w:sz w:val="32"/>
          <w:szCs w:val="32"/>
          <w:lang w:eastAsia="zh-CN"/>
        </w:rPr>
      </w:pPr>
    </w:p>
    <w:p>
      <w:pPr>
        <w:widowControl w:val="0"/>
        <w:autoSpaceDE/>
        <w:autoSpaceDN/>
        <w:spacing w:line="560" w:lineRule="exact"/>
        <w:jc w:val="center"/>
        <w:rPr>
          <w:rFonts w:ascii="黑体" w:hAnsi="黑体" w:eastAsia="黑体" w:cs="黑体"/>
          <w:sz w:val="32"/>
          <w:szCs w:val="32"/>
          <w:lang w:eastAsia="zh-CN"/>
        </w:rPr>
      </w:pPr>
      <w:r>
        <w:rPr>
          <w:rFonts w:ascii="黑体" w:hAnsi="黑体" w:eastAsia="黑体" w:cs="黑体"/>
          <w:spacing w:val="5"/>
          <w:sz w:val="32"/>
          <w:szCs w:val="32"/>
          <w:lang w:eastAsia="zh-CN"/>
        </w:rPr>
        <w:t>第二章</w:t>
      </w:r>
      <w:r>
        <w:rPr>
          <w:rFonts w:hint="eastAsia" w:ascii="黑体" w:hAnsi="黑体" w:eastAsia="黑体" w:cs="黑体"/>
          <w:spacing w:val="5"/>
          <w:sz w:val="32"/>
          <w:szCs w:val="32"/>
          <w:lang w:val="en-US" w:eastAsia="zh-CN"/>
        </w:rPr>
        <w:t xml:space="preserve"> </w:t>
      </w:r>
      <w:r>
        <w:rPr>
          <w:rFonts w:ascii="黑体" w:hAnsi="黑体" w:eastAsia="黑体" w:cs="黑体"/>
          <w:spacing w:val="5"/>
          <w:sz w:val="32"/>
          <w:szCs w:val="32"/>
          <w:lang w:eastAsia="zh-CN"/>
        </w:rPr>
        <w:t>实施机关</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第四条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申请人申请排队轮候的，由申请人经营场所所在地的发证机关负责接收、审查。</w:t>
      </w:r>
    </w:p>
    <w:p>
      <w:pPr>
        <w:pStyle w:val="2"/>
        <w:widowControl w:val="0"/>
        <w:autoSpaceDE/>
        <w:autoSpaceDN/>
        <w:spacing w:line="560" w:lineRule="exact"/>
        <w:ind w:firstLine="676" w:firstLineChars="200"/>
        <w:rPr>
          <w:rFonts w:ascii="仿宋_GB2312" w:hAnsi="仿宋_GB2312" w:eastAsia="仿宋_GB2312" w:cs="仿宋_GB2312"/>
          <w:spacing w:val="9"/>
          <w:sz w:val="32"/>
          <w:szCs w:val="32"/>
          <w:lang w:eastAsia="zh-CN"/>
        </w:rPr>
      </w:pPr>
    </w:p>
    <w:p>
      <w:pPr>
        <w:widowControl w:val="0"/>
        <w:autoSpaceDE/>
        <w:autoSpaceDN/>
        <w:spacing w:line="560" w:lineRule="exact"/>
        <w:jc w:val="center"/>
        <w:rPr>
          <w:rFonts w:ascii="黑体" w:hAnsi="黑体" w:eastAsia="黑体" w:cs="黑体"/>
          <w:sz w:val="32"/>
          <w:szCs w:val="32"/>
          <w:lang w:eastAsia="zh-CN"/>
        </w:rPr>
      </w:pPr>
      <w:r>
        <w:rPr>
          <w:rFonts w:ascii="黑体" w:hAnsi="黑体" w:eastAsia="黑体" w:cs="黑体"/>
          <w:spacing w:val="7"/>
          <w:sz w:val="32"/>
          <w:szCs w:val="32"/>
          <w:lang w:eastAsia="zh-CN"/>
        </w:rPr>
        <w:t>第三章  信息公开</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第五条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发证机关应及时公开市场单元零售点指导数量、排队轮候情况、烟草专卖零售许可证办理情况等有关信息。</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第六条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发证机关应当提供咨询和投诉举报渠道，按《烟草专卖许可证件办理服务规范》答复咨询，及时处理投诉举报。</w:t>
      </w:r>
    </w:p>
    <w:p>
      <w:pPr>
        <w:pStyle w:val="2"/>
        <w:widowControl w:val="0"/>
        <w:autoSpaceDE/>
        <w:autoSpaceDN/>
        <w:spacing w:line="560" w:lineRule="exact"/>
        <w:ind w:firstLine="676" w:firstLineChars="200"/>
        <w:rPr>
          <w:rFonts w:ascii="仿宋_GB2312" w:hAnsi="仿宋_GB2312" w:eastAsia="仿宋_GB2312" w:cs="仿宋_GB2312"/>
          <w:spacing w:val="9"/>
          <w:sz w:val="32"/>
          <w:szCs w:val="32"/>
          <w:lang w:eastAsia="zh-CN"/>
        </w:rPr>
      </w:pPr>
    </w:p>
    <w:p>
      <w:pPr>
        <w:widowControl w:val="0"/>
        <w:autoSpaceDE/>
        <w:autoSpaceDN/>
        <w:spacing w:line="560" w:lineRule="exact"/>
        <w:jc w:val="center"/>
        <w:rPr>
          <w:rFonts w:ascii="黑体" w:hAnsi="黑体" w:eastAsia="黑体" w:cs="黑体"/>
          <w:sz w:val="31"/>
          <w:szCs w:val="31"/>
          <w:lang w:eastAsia="zh-CN"/>
        </w:rPr>
      </w:pPr>
      <w:r>
        <w:rPr>
          <w:rFonts w:ascii="黑体" w:hAnsi="黑体" w:eastAsia="黑体" w:cs="黑体"/>
          <w:spacing w:val="2"/>
          <w:sz w:val="31"/>
          <w:szCs w:val="31"/>
          <w:lang w:eastAsia="zh-CN"/>
        </w:rPr>
        <w:t>第四章</w:t>
      </w:r>
      <w:r>
        <w:rPr>
          <w:rFonts w:hint="eastAsia" w:ascii="黑体" w:hAnsi="黑体" w:eastAsia="黑体" w:cs="黑体"/>
          <w:spacing w:val="2"/>
          <w:sz w:val="31"/>
          <w:szCs w:val="31"/>
          <w:lang w:val="en-US" w:eastAsia="zh-CN"/>
        </w:rPr>
        <w:t xml:space="preserve"> </w:t>
      </w:r>
      <w:r>
        <w:rPr>
          <w:rFonts w:ascii="黑体" w:hAnsi="黑体" w:eastAsia="黑体" w:cs="黑体"/>
          <w:spacing w:val="2"/>
          <w:sz w:val="31"/>
          <w:szCs w:val="31"/>
          <w:lang w:eastAsia="zh-CN"/>
        </w:rPr>
        <w:t>申请要求</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第七条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排队轮候的对象为市场单元内零售点数量已经达到零售点指导数量后提出申请且符合办理烟草专卖零售许可证条件的申请人，不包括本制度第十四条规定的特殊情形。</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第八条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当某一市场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第九条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进入轮候后，申请人登记的企业名称、法定代表人或其他组织负责人、经营地址等登记事项应与实际经营情况相一致。</w:t>
      </w:r>
    </w:p>
    <w:p>
      <w:pPr>
        <w:pStyle w:val="2"/>
        <w:widowControl w:val="0"/>
        <w:autoSpaceDE/>
        <w:autoSpaceDN/>
        <w:spacing w:line="560" w:lineRule="exact"/>
        <w:ind w:firstLine="676" w:firstLineChars="200"/>
        <w:jc w:val="both"/>
        <w:rPr>
          <w:rFonts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在经营地址不发生变化的前提下，申请人如因客观原因需更改企业名称或更正身份信息的，应当在到号前向发证机关申请作出相应修改。</w:t>
      </w:r>
    </w:p>
    <w:p>
      <w:pPr>
        <w:pStyle w:val="2"/>
        <w:widowControl w:val="0"/>
        <w:autoSpaceDE/>
        <w:autoSpaceDN/>
        <w:spacing w:line="560" w:lineRule="exact"/>
        <w:ind w:firstLine="676" w:firstLineChars="200"/>
        <w:jc w:val="both"/>
        <w:rPr>
          <w:rFonts w:ascii="仿宋_GB2312" w:hAnsi="仿宋_GB2312" w:eastAsia="仿宋_GB2312" w:cs="仿宋_GB2312"/>
          <w:spacing w:val="9"/>
          <w:sz w:val="32"/>
          <w:szCs w:val="32"/>
          <w:lang w:eastAsia="zh-CN"/>
        </w:rPr>
      </w:pPr>
    </w:p>
    <w:p>
      <w:pPr>
        <w:widowControl w:val="0"/>
        <w:autoSpaceDE/>
        <w:autoSpaceDN/>
        <w:spacing w:line="560" w:lineRule="exact"/>
        <w:jc w:val="center"/>
        <w:rPr>
          <w:rFonts w:ascii="黑体" w:hAnsi="黑体" w:eastAsia="黑体" w:cs="黑体"/>
          <w:sz w:val="31"/>
          <w:szCs w:val="31"/>
          <w:lang w:eastAsia="zh-CN"/>
        </w:rPr>
      </w:pPr>
      <w:r>
        <w:rPr>
          <w:rFonts w:ascii="黑体" w:hAnsi="黑体" w:eastAsia="黑体" w:cs="黑体"/>
          <w:spacing w:val="7"/>
          <w:sz w:val="31"/>
          <w:szCs w:val="31"/>
          <w:lang w:eastAsia="zh-CN"/>
        </w:rPr>
        <w:t>第</w:t>
      </w:r>
      <w:r>
        <w:rPr>
          <w:rFonts w:hint="eastAsia" w:ascii="黑体" w:hAnsi="黑体" w:eastAsia="黑体" w:cs="黑体"/>
          <w:spacing w:val="7"/>
          <w:sz w:val="31"/>
          <w:szCs w:val="31"/>
          <w:lang w:eastAsia="zh-CN"/>
        </w:rPr>
        <w:t>五</w:t>
      </w:r>
      <w:r>
        <w:rPr>
          <w:rFonts w:ascii="黑体" w:hAnsi="黑体" w:eastAsia="黑体" w:cs="黑体"/>
          <w:spacing w:val="7"/>
          <w:sz w:val="31"/>
          <w:szCs w:val="31"/>
          <w:lang w:eastAsia="zh-CN"/>
        </w:rPr>
        <w:t>章  办理程序</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当申请人经营场所所在辖区市场单元的零售点数量达到零售点指导数量时，且不符合第十四条规定的特殊情形，该区域内不予设置新的零售点，发证机关应作出不予行政许可决定，并引导申请人进入排队轮候。</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第十一条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申请人成功进入排队轮候的，发证机关应采用预留联系方式告知申请人当前轮候号码。</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第十二条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第十三条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发证机关应当将排队轮候相关材料存档备查，保存期为3年。</w:t>
      </w:r>
    </w:p>
    <w:p>
      <w:pPr>
        <w:pStyle w:val="2"/>
        <w:widowControl w:val="0"/>
        <w:autoSpaceDE/>
        <w:autoSpaceDN/>
        <w:spacing w:line="560" w:lineRule="exact"/>
        <w:ind w:firstLine="676" w:firstLineChars="200"/>
        <w:rPr>
          <w:rFonts w:ascii="仿宋_GB2312" w:hAnsi="仿宋_GB2312" w:eastAsia="仿宋_GB2312" w:cs="仿宋_GB2312"/>
          <w:spacing w:val="9"/>
          <w:sz w:val="32"/>
          <w:szCs w:val="32"/>
          <w:lang w:eastAsia="zh-CN"/>
        </w:rPr>
      </w:pPr>
    </w:p>
    <w:p>
      <w:pPr>
        <w:pStyle w:val="2"/>
        <w:widowControl w:val="0"/>
        <w:autoSpaceDE/>
        <w:autoSpaceDN/>
        <w:spacing w:line="560" w:lineRule="exact"/>
        <w:jc w:val="center"/>
        <w:rPr>
          <w:spacing w:val="9"/>
          <w:sz w:val="32"/>
          <w:szCs w:val="32"/>
          <w:lang w:eastAsia="zh-CN"/>
        </w:rPr>
      </w:pPr>
      <w:r>
        <w:rPr>
          <w:rFonts w:hint="eastAsia" w:ascii="黑体" w:hAnsi="黑体" w:eastAsia="黑体" w:cs="黑体"/>
          <w:spacing w:val="7"/>
          <w:lang w:eastAsia="zh-CN"/>
        </w:rPr>
        <w:t>第六章  特殊情形</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第十四条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pPr>
        <w:pStyle w:val="2"/>
        <w:widowControl w:val="0"/>
        <w:autoSpaceDE/>
        <w:autoSpaceDN/>
        <w:spacing w:line="560" w:lineRule="exact"/>
        <w:ind w:firstLine="676" w:firstLineChars="200"/>
        <w:rPr>
          <w:rFonts w:ascii="仿宋_GB2312" w:hAnsi="仿宋_GB2312" w:eastAsia="仿宋_GB2312" w:cs="仿宋_GB2312"/>
          <w:spacing w:val="9"/>
          <w:sz w:val="32"/>
          <w:szCs w:val="32"/>
          <w:lang w:eastAsia="zh-CN"/>
        </w:rPr>
      </w:pPr>
    </w:p>
    <w:p>
      <w:pPr>
        <w:widowControl w:val="0"/>
        <w:autoSpaceDE/>
        <w:autoSpaceDN/>
        <w:spacing w:line="560" w:lineRule="exact"/>
        <w:jc w:val="center"/>
        <w:rPr>
          <w:rFonts w:ascii="黑体" w:hAnsi="黑体" w:eastAsia="黑体" w:cs="黑体"/>
          <w:sz w:val="31"/>
          <w:szCs w:val="31"/>
          <w:lang w:eastAsia="zh-CN"/>
        </w:rPr>
      </w:pPr>
      <w:r>
        <w:rPr>
          <w:rFonts w:ascii="黑体" w:hAnsi="黑体" w:eastAsia="黑体" w:cs="黑体"/>
          <w:spacing w:val="7"/>
          <w:sz w:val="31"/>
          <w:szCs w:val="31"/>
          <w:lang w:eastAsia="zh-CN"/>
        </w:rPr>
        <w:t>第</w:t>
      </w:r>
      <w:r>
        <w:rPr>
          <w:rFonts w:hint="eastAsia" w:ascii="黑体" w:hAnsi="黑体" w:eastAsia="黑体" w:cs="黑体"/>
          <w:spacing w:val="7"/>
          <w:sz w:val="31"/>
          <w:szCs w:val="31"/>
          <w:lang w:eastAsia="zh-CN"/>
        </w:rPr>
        <w:t>七</w:t>
      </w:r>
      <w:r>
        <w:rPr>
          <w:rFonts w:ascii="黑体" w:hAnsi="黑体" w:eastAsia="黑体" w:cs="黑体"/>
          <w:spacing w:val="7"/>
          <w:sz w:val="31"/>
          <w:szCs w:val="31"/>
          <w:lang w:eastAsia="zh-CN"/>
        </w:rPr>
        <w:t>章  监督检查</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第十五条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申请人在排队轮候期间擅自从事烟草专卖品生产经营活动的，取消其排队轮候资格。</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第十六条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申请人通过欺骗、贿赂等不正当手段取得轮候资格的，取消其排队轮候资格。</w:t>
      </w:r>
    </w:p>
    <w:p>
      <w:pPr>
        <w:pStyle w:val="2"/>
        <w:widowControl w:val="0"/>
        <w:autoSpaceDE/>
        <w:autoSpaceDN/>
        <w:spacing w:line="560" w:lineRule="exact"/>
        <w:ind w:firstLine="676" w:firstLineChars="200"/>
        <w:rPr>
          <w:rFonts w:ascii="仿宋_GB2312" w:hAnsi="仿宋_GB2312" w:eastAsia="仿宋_GB2312" w:cs="仿宋_GB2312"/>
          <w:spacing w:val="9"/>
          <w:sz w:val="32"/>
          <w:szCs w:val="32"/>
          <w:lang w:eastAsia="zh-CN"/>
        </w:rPr>
      </w:pPr>
    </w:p>
    <w:p>
      <w:pPr>
        <w:widowControl w:val="0"/>
        <w:autoSpaceDE/>
        <w:autoSpaceDN/>
        <w:spacing w:line="560" w:lineRule="exact"/>
        <w:jc w:val="center"/>
        <w:rPr>
          <w:rFonts w:ascii="黑体" w:hAnsi="黑体" w:eastAsia="黑体" w:cs="黑体"/>
          <w:sz w:val="31"/>
          <w:szCs w:val="31"/>
          <w:lang w:eastAsia="zh-CN"/>
        </w:rPr>
      </w:pPr>
      <w:r>
        <w:rPr>
          <w:rFonts w:ascii="黑体" w:hAnsi="黑体" w:eastAsia="黑体" w:cs="黑体"/>
          <w:spacing w:val="2"/>
          <w:sz w:val="31"/>
          <w:szCs w:val="31"/>
          <w:lang w:eastAsia="zh-CN"/>
        </w:rPr>
        <w:t>第</w:t>
      </w:r>
      <w:r>
        <w:rPr>
          <w:rFonts w:hint="eastAsia" w:ascii="黑体" w:hAnsi="黑体" w:eastAsia="黑体" w:cs="黑体"/>
          <w:spacing w:val="2"/>
          <w:sz w:val="31"/>
          <w:szCs w:val="31"/>
          <w:lang w:eastAsia="zh-CN"/>
        </w:rPr>
        <w:t>八</w:t>
      </w:r>
      <w:r>
        <w:rPr>
          <w:rFonts w:ascii="黑体" w:hAnsi="黑体" w:eastAsia="黑体" w:cs="黑体"/>
          <w:spacing w:val="2"/>
          <w:sz w:val="31"/>
          <w:szCs w:val="31"/>
          <w:lang w:eastAsia="zh-CN"/>
        </w:rPr>
        <w:t>章</w:t>
      </w:r>
      <w:r>
        <w:rPr>
          <w:rFonts w:hint="eastAsia" w:ascii="黑体" w:hAnsi="黑体" w:eastAsia="黑体" w:cs="黑体"/>
          <w:spacing w:val="2"/>
          <w:sz w:val="31"/>
          <w:szCs w:val="31"/>
          <w:lang w:val="en-US" w:eastAsia="zh-CN"/>
        </w:rPr>
        <w:t xml:space="preserve"> </w:t>
      </w:r>
      <w:r>
        <w:rPr>
          <w:rFonts w:ascii="黑体" w:hAnsi="黑体" w:eastAsia="黑体" w:cs="黑体"/>
          <w:spacing w:val="2"/>
          <w:sz w:val="31"/>
          <w:szCs w:val="31"/>
          <w:lang w:eastAsia="zh-CN"/>
        </w:rPr>
        <w:t>附则</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 xml:space="preserve">第十七条 </w:t>
      </w:r>
      <w:r>
        <w:rPr>
          <w:rFonts w:hint="eastAsia" w:ascii="仿宋_GB2312" w:hAnsi="仿宋_GB2312" w:eastAsia="仿宋_GB2312" w:cs="仿宋_GB2312"/>
          <w:spacing w:val="9"/>
          <w:sz w:val="32"/>
          <w:szCs w:val="32"/>
          <w:lang w:eastAsia="zh-CN"/>
        </w:rPr>
        <w:t>办理排队轮候不收取任何费用。</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第十八条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本制度由</w:t>
      </w:r>
      <w:r>
        <w:rPr>
          <w:rFonts w:hint="eastAsia" w:ascii="仿宋_GB2312" w:hAnsi="仿宋_GB2312" w:eastAsia="仿宋_GB2312" w:cs="仿宋_GB2312"/>
          <w:spacing w:val="9"/>
          <w:sz w:val="32"/>
          <w:szCs w:val="32"/>
          <w:lang w:val="en-US" w:eastAsia="zh-CN"/>
        </w:rPr>
        <w:t>铜鼓</w:t>
      </w:r>
      <w:r>
        <w:rPr>
          <w:rFonts w:hint="eastAsia" w:ascii="仿宋_GB2312" w:hAnsi="仿宋_GB2312" w:eastAsia="仿宋_GB2312" w:cs="仿宋_GB2312"/>
          <w:spacing w:val="9"/>
          <w:sz w:val="32"/>
          <w:szCs w:val="32"/>
          <w:lang w:eastAsia="zh-CN"/>
        </w:rPr>
        <w:t>县烟草专卖局负责解释。</w:t>
      </w:r>
    </w:p>
    <w:p>
      <w:pPr>
        <w:pStyle w:val="2"/>
        <w:widowControl w:val="0"/>
        <w:autoSpaceDE/>
        <w:autoSpaceDN/>
        <w:spacing w:line="560" w:lineRule="exact"/>
        <w:ind w:firstLine="648" w:firstLineChars="200"/>
        <w:rPr>
          <w:rFonts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第十九条</w:t>
      </w:r>
      <w:r>
        <w:rPr>
          <w:rFonts w:hint="eastAsia" w:ascii="黑体" w:hAnsi="黑体" w:eastAsia="黑体" w:cs="黑体"/>
          <w:spacing w:val="2"/>
          <w:sz w:val="32"/>
          <w:szCs w:val="32"/>
          <w:lang w:val="en-US" w:eastAsia="zh-CN"/>
        </w:rPr>
        <w:t xml:space="preserve"> </w:t>
      </w:r>
      <w:r>
        <w:rPr>
          <w:rFonts w:hint="eastAsia" w:ascii="仿宋_GB2312" w:hAnsi="仿宋_GB2312" w:eastAsia="仿宋_GB2312" w:cs="仿宋_GB2312"/>
          <w:spacing w:val="9"/>
          <w:sz w:val="32"/>
          <w:szCs w:val="32"/>
          <w:lang w:eastAsia="zh-CN"/>
        </w:rPr>
        <w:t>本制度自2024年5月1日起施</w:t>
      </w:r>
    </w:p>
    <w:p>
      <w:pPr>
        <w:widowControl w:val="0"/>
        <w:autoSpaceDE/>
        <w:autoSpaceDN/>
        <w:spacing w:line="560" w:lineRule="exact"/>
        <w:rPr>
          <w:lang w:eastAsia="zh-CN"/>
        </w:rPr>
      </w:pPr>
    </w:p>
    <w:p>
      <w:pPr>
        <w:widowControl w:val="0"/>
        <w:autoSpaceDE/>
        <w:autoSpaceDN/>
        <w:spacing w:line="560" w:lineRule="exact"/>
        <w:rPr>
          <w:lang w:eastAsia="zh-CN"/>
        </w:rPr>
      </w:pPr>
    </w:p>
    <w:p>
      <w:pPr>
        <w:widowControl w:val="0"/>
        <w:autoSpaceDE/>
        <w:autoSpaceDN/>
        <w:rPr>
          <w:lang w:eastAsia="zh-CN"/>
        </w:rPr>
      </w:pPr>
    </w:p>
    <w:p>
      <w:pPr>
        <w:pStyle w:val="5"/>
        <w:shd w:val="clear" w:color="auto" w:fill="FFFFFF"/>
        <w:spacing w:beforeAutospacing="0" w:after="210" w:afterAutospacing="0" w:line="555" w:lineRule="atLeast"/>
        <w:ind w:firstLine="5552" w:firstLineChars="173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铜鼓</w:t>
      </w:r>
      <w:r>
        <w:rPr>
          <w:rFonts w:hint="eastAsia" w:ascii="仿宋_GB2312" w:hAnsi="仿宋_GB2312" w:eastAsia="仿宋_GB2312" w:cs="仿宋_GB2312"/>
          <w:color w:val="333333"/>
          <w:sz w:val="32"/>
          <w:szCs w:val="32"/>
          <w:shd w:val="clear" w:color="auto" w:fill="FFFFFF"/>
        </w:rPr>
        <w:t>县烟草专卖局</w:t>
      </w:r>
    </w:p>
    <w:p>
      <w:pPr>
        <w:pStyle w:val="5"/>
        <w:shd w:val="clear" w:color="auto" w:fill="FFFFFF"/>
        <w:spacing w:beforeAutospacing="0" w:after="210" w:afterAutospacing="0" w:line="555" w:lineRule="atLeast"/>
        <w:ind w:firstLine="5552" w:firstLineChars="173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2024年4月</w:t>
      </w:r>
      <w:r>
        <w:rPr>
          <w:rFonts w:hint="eastAsia" w:ascii="仿宋_GB2312" w:hAnsi="仿宋_GB2312" w:eastAsia="仿宋_GB2312" w:cs="仿宋_GB2312"/>
          <w:color w:val="333333"/>
          <w:sz w:val="32"/>
          <w:szCs w:val="32"/>
          <w:shd w:val="clear" w:color="auto" w:fill="FFFFFF"/>
          <w:lang w:val="en-US" w:eastAsia="zh-CN"/>
        </w:rPr>
        <w:t>23</w:t>
      </w:r>
      <w:bookmarkStart w:id="0" w:name="_GoBack"/>
      <w:bookmarkEnd w:id="0"/>
      <w:r>
        <w:rPr>
          <w:rFonts w:hint="eastAsia" w:ascii="仿宋_GB2312" w:hAnsi="仿宋_GB2312" w:eastAsia="仿宋_GB2312" w:cs="仿宋_GB2312"/>
          <w:color w:val="333333"/>
          <w:sz w:val="32"/>
          <w:szCs w:val="32"/>
          <w:shd w:val="clear" w:color="auto" w:fill="FFFFFF"/>
        </w:rPr>
        <w:t>日</w:t>
      </w: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autoSpaceDE/>
        <w:autoSpaceDN/>
        <w:rPr>
          <w:lang w:eastAsia="zh-CN"/>
        </w:rPr>
      </w:pPr>
    </w:p>
    <w:p>
      <w:pPr>
        <w:widowControl w:val="0"/>
        <w:tabs>
          <w:tab w:val="left" w:pos="828"/>
        </w:tabs>
        <w:autoSpaceDE/>
        <w:autoSpaceDN/>
        <w:rPr>
          <w:spacing w:val="9"/>
          <w:sz w:val="32"/>
          <w:szCs w:val="32"/>
          <w:lang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
      <w:rPr>
        <w:rFonts w:ascii="宋体" w:hAnsi="宋体" w:eastAsia="宋体" w:cs="宋体"/>
        <w:sz w:val="28"/>
        <w:szCs w:val="28"/>
      </w:rPr>
    </w:pPr>
    <w:r>
      <w:rPr>
        <w:sz w:val="2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yZGQ2MDVhZjZhMDM5NDJhODZiOTVlYmY5ZGZiMzYifQ=="/>
  </w:docVars>
  <w:rsids>
    <w:rsidRoot w:val="5FBF6DF0"/>
    <w:rsid w:val="002E53DA"/>
    <w:rsid w:val="00413EC4"/>
    <w:rsid w:val="00496332"/>
    <w:rsid w:val="00561ECE"/>
    <w:rsid w:val="005A1058"/>
    <w:rsid w:val="009047D5"/>
    <w:rsid w:val="009F4959"/>
    <w:rsid w:val="00AF0807"/>
    <w:rsid w:val="00FA2A61"/>
    <w:rsid w:val="02951B4F"/>
    <w:rsid w:val="03F76550"/>
    <w:rsid w:val="04974587"/>
    <w:rsid w:val="05AA653C"/>
    <w:rsid w:val="066D204A"/>
    <w:rsid w:val="08114650"/>
    <w:rsid w:val="0CD81BE1"/>
    <w:rsid w:val="0E865E91"/>
    <w:rsid w:val="0F476BAA"/>
    <w:rsid w:val="0FE268D2"/>
    <w:rsid w:val="0FF7237E"/>
    <w:rsid w:val="104C6AFE"/>
    <w:rsid w:val="10E36DA6"/>
    <w:rsid w:val="15E50ECA"/>
    <w:rsid w:val="16D01B7A"/>
    <w:rsid w:val="18735D9A"/>
    <w:rsid w:val="194A5C14"/>
    <w:rsid w:val="1A6F02EB"/>
    <w:rsid w:val="1B293607"/>
    <w:rsid w:val="1EF67CA4"/>
    <w:rsid w:val="1F134CFA"/>
    <w:rsid w:val="1F6414BC"/>
    <w:rsid w:val="203942EC"/>
    <w:rsid w:val="20996424"/>
    <w:rsid w:val="2415200F"/>
    <w:rsid w:val="26A34BB6"/>
    <w:rsid w:val="26E256DE"/>
    <w:rsid w:val="29E500FA"/>
    <w:rsid w:val="2D9C2AB1"/>
    <w:rsid w:val="2F57513D"/>
    <w:rsid w:val="2F9F4FA6"/>
    <w:rsid w:val="32D65918"/>
    <w:rsid w:val="33373854"/>
    <w:rsid w:val="340935F3"/>
    <w:rsid w:val="35F94497"/>
    <w:rsid w:val="37FE1C4C"/>
    <w:rsid w:val="381C0324"/>
    <w:rsid w:val="3995038E"/>
    <w:rsid w:val="399B34CA"/>
    <w:rsid w:val="3ACA5721"/>
    <w:rsid w:val="3BFA288D"/>
    <w:rsid w:val="3C5938F5"/>
    <w:rsid w:val="3E925A00"/>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2B0CA5"/>
    <w:rsid w:val="5FBF6DF0"/>
    <w:rsid w:val="603D60C4"/>
    <w:rsid w:val="60A710C0"/>
    <w:rsid w:val="613D74F8"/>
    <w:rsid w:val="63C01BA2"/>
    <w:rsid w:val="68295FC1"/>
    <w:rsid w:val="69A2734B"/>
    <w:rsid w:val="6D2F7BD6"/>
    <w:rsid w:val="6D9B34BE"/>
    <w:rsid w:val="7069490C"/>
    <w:rsid w:val="71573893"/>
    <w:rsid w:val="72CA214F"/>
    <w:rsid w:val="73CC5951"/>
    <w:rsid w:val="74524E58"/>
    <w:rsid w:val="761703AB"/>
    <w:rsid w:val="783D78A7"/>
    <w:rsid w:val="7BFF27A7"/>
    <w:rsid w:val="7CA41CF1"/>
    <w:rsid w:val="7DB55ED6"/>
    <w:rsid w:val="7DB96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rPr>
  </w:style>
  <w:style w:type="paragraph" w:styleId="3">
    <w:name w:val="footer"/>
    <w:basedOn w:val="1"/>
    <w:autoRedefine/>
    <w:qFormat/>
    <w:uiPriority w:val="0"/>
    <w:pPr>
      <w:tabs>
        <w:tab w:val="center" w:pos="4153"/>
        <w:tab w:val="right" w:pos="8306"/>
      </w:tabs>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autoRedefine/>
    <w:qFormat/>
    <w:uiPriority w:val="0"/>
    <w:pPr>
      <w:widowControl w:val="0"/>
      <w:kinsoku/>
      <w:autoSpaceDE/>
      <w:autoSpaceDN/>
      <w:adjustRightInd/>
      <w:snapToGrid/>
      <w:spacing w:beforeAutospacing="1" w:afterAutospacing="1"/>
      <w:textAlignment w:val="auto"/>
    </w:pPr>
    <w:rPr>
      <w:rFonts w:ascii="Times New Roman" w:hAnsi="Times New Roman" w:eastAsia="宋体" w:cs="Times New Roman"/>
      <w:snapToGrid/>
      <w:color w:val="auto"/>
      <w:sz w:val="24"/>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205</Words>
  <Characters>1171</Characters>
  <Lines>9</Lines>
  <Paragraphs>2</Paragraphs>
  <TotalTime>102</TotalTime>
  <ScaleCrop>false</ScaleCrop>
  <LinksUpToDate>false</LinksUpToDate>
  <CharactersWithSpaces>1374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2023-10-13T07:32:00Z</dcterms:created>
  <dc:creator>魏婧</dc:creator>
  <cp:lastModifiedBy>ycyc</cp:lastModifiedBy>
  <cp:lastPrinted>2024-04-22T03:36:00Z</cp:lastPrinted>
  <dcterms:modified xsi:type="dcterms:W3CDTF">2024-04-23T09:01:39Z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D36E04BE9EB04F24B984D5FFCAA5B453_13</vt:lpwstr>
  </property>
</Properties>
</file>