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</w:rPr>
        <w:t>县交通运输局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</w:rPr>
        <w:t>年政府信息公开工作</w:t>
      </w:r>
    </w:p>
    <w:p>
      <w:pPr>
        <w:pStyle w:val="3"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shd w:val="clear" w:color="auto" w:fill="FFFFFF"/>
        </w:rPr>
        <w:t>年度报告</w:t>
      </w:r>
    </w:p>
    <w:p>
      <w:pPr>
        <w:pStyle w:val="3"/>
        <w:shd w:val="clear" w:color="auto" w:fill="FFFFFF"/>
        <w:spacing w:beforeAutospacing="0" w:afterAutospacing="0" w:line="600" w:lineRule="exact"/>
        <w:ind w:firstLine="420"/>
        <w:jc w:val="both"/>
        <w:rPr>
          <w:b/>
          <w:color w:val="333333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2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依据《中华人民共和国政府信息公开条例》和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上级文件精神，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交通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工作实际，认真实施政府信息公开工作，依法公开政务内容，规范我局政府信息公开工作程序，促进各项工作落实。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现将政府信息公开工作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报告如下：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right="0"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right="0" w:firstLine="643" w:firstLineChars="200"/>
        <w:textAlignment w:val="top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（一）信息公开工作基本情况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right="0" w:firstLine="640" w:firstLineChars="200"/>
        <w:textAlignment w:val="top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今年以来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我局按照铜鼓县人民政府要求，高度重视政府信息公开工作，依据《条例》，加强组织领导，精心研究部署，狠抓落实。按要求更新、补充公开信息，把涉及人民群众切身利益的热点方面作为公开重点，同时确保信息发布及时、安全。自</w:t>
      </w:r>
      <w:r>
        <w:rPr>
          <w:rFonts w:ascii="仿宋_GB2312" w:hAnsi="宋体" w:eastAsia="仿宋_GB2312"/>
          <w:kern w:val="0"/>
          <w:sz w:val="32"/>
          <w:szCs w:val="32"/>
        </w:rPr>
        <w:t>20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ascii="仿宋_GB2312" w:hAnsi="宋体" w:eastAsia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日至</w:t>
      </w:r>
      <w:r>
        <w:rPr>
          <w:rFonts w:ascii="仿宋_GB2312" w:hAnsi="宋体" w:eastAsia="仿宋_GB2312"/>
          <w:kern w:val="0"/>
          <w:sz w:val="32"/>
          <w:szCs w:val="32"/>
        </w:rPr>
        <w:t>12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ascii="仿宋_GB2312" w:hAnsi="宋体" w:eastAsia="仿宋_GB2312"/>
          <w:kern w:val="0"/>
          <w:sz w:val="32"/>
          <w:szCs w:val="32"/>
        </w:rPr>
        <w:t>31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日止，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我局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主动公开政府信息总数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102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条（规范性文件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件，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政务动态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47条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件，政府信息公开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件，预决算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件，公开指南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件，依申请公开</w:t>
      </w: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件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，概况信息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>1条，人事信息1条，发展规划1条，政策解读1 条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无因政府信息公开申请行政复议、提起行政诉讼的情况。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right="0" w:firstLine="643" w:firstLineChars="200"/>
        <w:textAlignment w:val="top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（二）主要亮点和成效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right="0" w:firstLine="640" w:firstLineChars="200"/>
        <w:textAlignment w:val="top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一是实行网上公开。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将本部门有关通知、规定等信息向社会公开，让群众知晓，接受社会监督。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二是做好现场公开。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采用单位信息公开栏、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微信公众号、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行政服务中心交通窗口一次性告知书、办事指南等多种形式，开展政府服务信息现场公开，方便企业和群众了解政策法规，熟悉办事程序。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right="0" w:firstLine="643" w:firstLineChars="200"/>
        <w:textAlignment w:val="top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（三）</w:t>
      </w:r>
      <w:r>
        <w:rPr>
          <w:rFonts w:ascii="楷体" w:hAnsi="楷体" w:eastAsia="楷体" w:cs="宋体"/>
          <w:b/>
          <w:bCs/>
          <w:kern w:val="0"/>
          <w:sz w:val="32"/>
          <w:szCs w:val="32"/>
        </w:rPr>
        <w:t>20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年政务公开工作部署和落实情况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right="0" w:firstLine="640" w:firstLineChars="200"/>
        <w:textAlignment w:val="top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我局对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政府信息公开工作高度重视，认真研究部署，并切实抓好工作落实，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做到了领导、机构、人员“三到位”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并将该项工作纳入年度工作计划，保障必要经费，促进政府信息公开工作规范有序的推进。同时，我局要求各股室站所在拟文时务必按要求选择公开属性的类别（主动公开、依申请公开或不公开），局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人秘股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负责人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统一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把关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，报主要领导或分管领导审查，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确定需要公开的，及时在铜鼓县人民政府门户网站予以公开，以提高政府信息公开时效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和质量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right="0" w:firstLine="643" w:firstLineChars="200"/>
        <w:textAlignment w:val="top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（四）制度建设、组织架构及工作经费投入情况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right="0" w:firstLine="640" w:firstLineChars="200"/>
        <w:textAlignment w:val="top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为全面落实《中华人民共和国政府信息公开条例》，进一步加强对政府信息公开工作的组织领导，成立了铜鼓县交通运输局政府信息公开工作领导小组，局主要负责人牵头挂帅，分管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人秘股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领导主管政府信息公开工作，安排</w:t>
      </w:r>
      <w:r>
        <w:rPr>
          <w:rFonts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名同志兼职负责相关政府信息公开工作的集中推进和日常管理工作，确保了年度政府信息公开工作顺利开展，进一步推进政府信息公开工作的管理。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right="0" w:firstLine="643" w:firstLineChars="200"/>
        <w:textAlignment w:val="top"/>
        <w:rPr>
          <w:rFonts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（五）公开渠道建设和利用情况等内容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620" w:lineRule="exact"/>
        <w:ind w:right="0" w:firstLine="640" w:firstLineChars="200"/>
        <w:textAlignment w:val="top"/>
        <w:rPr>
          <w:rFonts w:hint="eastAsia" w:ascii="宋体" w:eastAsia="仿宋_GB2312" w:cs="宋体"/>
          <w:kern w:val="0"/>
          <w:szCs w:val="21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我局通过“铜鼓县人民政府”门户网站进行政府信息公开，畅通了政府信息公开渠道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rPr>
          <w:rFonts w:ascii="黑体" w:hAnsi="黑体" w:eastAsia="黑体" w:cs="方正黑体简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二、</w:t>
      </w:r>
      <w:r>
        <w:rPr>
          <w:rFonts w:hint="eastAsia" w:ascii="黑体" w:hAnsi="黑体" w:eastAsia="黑体" w:cs="方正黑体简体"/>
          <w:bCs/>
          <w:sz w:val="32"/>
          <w:szCs w:val="32"/>
          <w:shd w:val="clear" w:color="auto" w:fill="FFFFFF"/>
        </w:rPr>
        <w:t>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25"/>
        <w:gridCol w:w="1875"/>
        <w:gridCol w:w="6"/>
        <w:gridCol w:w="1664"/>
        <w:gridCol w:w="18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jc w:val="center"/>
        </w:trPr>
        <w:tc>
          <w:tcPr>
            <w:tcW w:w="91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Times New Roman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cs="Times New Roman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18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18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6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18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918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4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0</w:t>
            </w:r>
          </w:p>
        </w:tc>
      </w:tr>
    </w:tbl>
    <w:p>
      <w:pPr>
        <w:pStyle w:val="3"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hAnsi="黑体" w:eastAsia="黑体" w:cs="方正黑体简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三、</w:t>
      </w:r>
      <w:r>
        <w:rPr>
          <w:rFonts w:hint="eastAsia" w:ascii="黑体" w:hAnsi="黑体" w:eastAsia="黑体" w:cs="方正黑体简体"/>
          <w:bCs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756"/>
        <w:gridCol w:w="2340"/>
        <w:gridCol w:w="662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71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5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71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71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7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71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6.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7.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8.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4.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5.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30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371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widowControl/>
              <w:spacing w:line="300" w:lineRule="exac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</w:tr>
    </w:tbl>
    <w:p>
      <w:pPr>
        <w:pStyle w:val="3"/>
        <w:shd w:val="clear" w:color="auto" w:fill="FFFFFF"/>
        <w:spacing w:beforeAutospacing="0" w:afterAutospacing="0" w:line="600" w:lineRule="exact"/>
        <w:ind w:firstLine="420"/>
        <w:jc w:val="both"/>
        <w:rPr>
          <w:rFonts w:ascii="黑体" w:hAnsi="黑体" w:eastAsia="黑体" w:cs="方正黑体简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四</w:t>
      </w:r>
      <w:r>
        <w:rPr>
          <w:rFonts w:hint="eastAsia" w:ascii="黑体" w:hAnsi="黑体" w:eastAsia="黑体" w:cs="方正黑体简体"/>
          <w:bCs/>
          <w:sz w:val="32"/>
          <w:szCs w:val="32"/>
          <w:shd w:val="clear" w:color="auto" w:fill="FFFFFF"/>
        </w:rPr>
        <w:t>、政府信息公开行政复议、行政诉讼情况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ascii="黑体" w:hAnsi="黑体" w:eastAsia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sz w:val="32"/>
          <w:szCs w:val="32"/>
          <w:shd w:val="clear" w:color="auto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我局各相关股室对政府信息公开工作重要性的认识不足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报送政府信息公开相关资料不及时问题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。对此，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提出如下改进意见：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进一步强化学习。引导工作人员提高对政府信息公开工作重要性和必要性的认识，把信息公开工作列入重要议事日程，作为提高办事效率、促进机关作风进一步好转的重要途径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。同时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加强培训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干部职工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深入学习《政府信息公开条例》及相关文件精神，务必熟练掌握信息公开的程序和各种文书的正确使用。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进一步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深化内容。在信息公开符合保密规定、公开的范围允许的范围的前提下，对信息公开的内容进一步深化，对《公开目录》进行补充和更新，丰富信息公开内容，有效扩大信息公开的影响力，更好地服务于社会。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提升技术支持。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通过多渠道公开，让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公民、法人或者其他组织不仅能从依申请公开渠道获得所需信息，还能从网上服务获得信息，最大限度地为民服务。 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shd w:val="clear" w:color="auto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p>
      <w:pPr>
        <w:pStyle w:val="3"/>
        <w:shd w:val="clear" w:color="auto" w:fill="FFFFFF"/>
        <w:spacing w:beforeAutospacing="0" w:afterAutospacing="0" w:line="600" w:lineRule="exact"/>
        <w:ind w:firstLine="5600" w:firstLineChars="1750"/>
        <w:jc w:val="both"/>
        <w:rPr>
          <w:rFonts w:ascii="仿宋_GB2312" w:eastAsia="仿宋_GB2312" w:cs="宋体"/>
          <w:sz w:val="32"/>
          <w:szCs w:val="32"/>
        </w:rPr>
      </w:pPr>
    </w:p>
    <w:p>
      <w:pPr>
        <w:pStyle w:val="3"/>
        <w:shd w:val="clear" w:color="auto" w:fill="FFFFFF"/>
        <w:spacing w:beforeAutospacing="0" w:afterAutospacing="0" w:line="600" w:lineRule="exact"/>
        <w:ind w:firstLine="5600" w:firstLineChars="1750"/>
        <w:jc w:val="both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/>
          <w:sz w:val="32"/>
          <w:szCs w:val="32"/>
        </w:rPr>
        <w:t>202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sz w:val="32"/>
          <w:szCs w:val="32"/>
        </w:rPr>
        <w:t>年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sz w:val="32"/>
          <w:szCs w:val="32"/>
        </w:rPr>
        <w:t>月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宋体"/>
          <w:sz w:val="32"/>
          <w:szCs w:val="32"/>
        </w:rPr>
        <w:t>日</w:t>
      </w:r>
    </w:p>
    <w:p/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YzVmZGI5NjVmZGM4Zjc0NTk1ODE4NGI2MzhkZDUifQ=="/>
  </w:docVars>
  <w:rsids>
    <w:rsidRoot w:val="143D0B47"/>
    <w:rsid w:val="1307604B"/>
    <w:rsid w:val="13336F0C"/>
    <w:rsid w:val="143D0B47"/>
    <w:rsid w:val="1A514EB5"/>
    <w:rsid w:val="1F662418"/>
    <w:rsid w:val="21676264"/>
    <w:rsid w:val="24230C85"/>
    <w:rsid w:val="327A1102"/>
    <w:rsid w:val="36C62DF3"/>
    <w:rsid w:val="38B56B2F"/>
    <w:rsid w:val="3A336274"/>
    <w:rsid w:val="41E46480"/>
    <w:rsid w:val="44AF6428"/>
    <w:rsid w:val="49AD4350"/>
    <w:rsid w:val="55F97DD2"/>
    <w:rsid w:val="5943748F"/>
    <w:rsid w:val="5F896FBB"/>
    <w:rsid w:val="60CB4B0D"/>
    <w:rsid w:val="626965FE"/>
    <w:rsid w:val="631019E8"/>
    <w:rsid w:val="6B166044"/>
    <w:rsid w:val="6F62316F"/>
    <w:rsid w:val="7153143E"/>
    <w:rsid w:val="7AED121C"/>
    <w:rsid w:val="7FD9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2020-12-25T03:44:00Z</dcterms:created>
  <dc:creator>Administrator</dc:creator>
  <cp:lastModifiedBy>Oo羽oO</cp:lastModifiedBy>
  <cp:lastPrinted>2021-01-14T08:24:00Z</cp:lastPrinted>
  <dcterms:modified xsi:type="dcterms:W3CDTF">2024-03-20T08:25:35Z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A6DBBC080E8A42A484B51FA7A40D119A_12</vt:lpwstr>
  </property>
</Properties>
</file>